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АДМИНИСТРАТИВНЫЙ РЕГЛАМЕНТ</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НА ТЕРРИТОРИИ ЛЕНИНГРАДСКОЙ ОБЛАСТИ</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ПО НАЗНАЧЕНИЮ ЕДИНОВРЕМЕННОЙ</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ВЫПЛАТЫ К ЮБИЛЕЙНЫМ ДАТАМ СО ДНЯ РОЖДЕНИЯ</w:t>
      </w:r>
    </w:p>
    <w:p w:rsidR="00FC029E" w:rsidRDefault="00FC029E" w:rsidP="00FC029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C02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C029E" w:rsidRDefault="00FC029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C029E" w:rsidRDefault="00FC029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C029E" w:rsidRDefault="00FC029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rsidR="00FC029E" w:rsidRDefault="00FC029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(введен </w:t>
            </w:r>
            <w:hyperlink r:id="rId4" w:history="1">
              <w:r>
                <w:rPr>
                  <w:rFonts w:ascii="Times New Roman" w:hAnsi="Times New Roman" w:cs="Times New Roman"/>
                  <w:b/>
                  <w:bCs/>
                  <w:color w:val="0000FF"/>
                  <w:sz w:val="24"/>
                  <w:szCs w:val="24"/>
                </w:rPr>
                <w:t>Приказом</w:t>
              </w:r>
            </w:hyperlink>
            <w:r>
              <w:rPr>
                <w:rFonts w:ascii="Times New Roman" w:hAnsi="Times New Roman" w:cs="Times New Roman"/>
                <w:b/>
                <w:bCs/>
                <w:color w:val="392C69"/>
                <w:sz w:val="24"/>
                <w:szCs w:val="24"/>
              </w:rPr>
              <w:t xml:space="preserve"> комитета по социальной защите населения Ленинградской</w:t>
            </w:r>
          </w:p>
          <w:p w:rsidR="00FC029E" w:rsidRDefault="00FC029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области от 12.04.2021 N 04-17; в ред. Приказов комитета по социальной защите</w:t>
            </w:r>
          </w:p>
          <w:p w:rsidR="00FC029E" w:rsidRDefault="00FC029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населения Ленинградской области от 02.06.2022 </w:t>
            </w:r>
            <w:hyperlink r:id="rId5" w:history="1">
              <w:r>
                <w:rPr>
                  <w:rFonts w:ascii="Times New Roman" w:hAnsi="Times New Roman" w:cs="Times New Roman"/>
                  <w:b/>
                  <w:bCs/>
                  <w:color w:val="0000FF"/>
                  <w:sz w:val="24"/>
                  <w:szCs w:val="24"/>
                </w:rPr>
                <w:t>N 04-28</w:t>
              </w:r>
            </w:hyperlink>
            <w:r>
              <w:rPr>
                <w:rFonts w:ascii="Times New Roman" w:hAnsi="Times New Roman" w:cs="Times New Roman"/>
                <w:b/>
                <w:bCs/>
                <w:color w:val="392C69"/>
                <w:sz w:val="24"/>
                <w:szCs w:val="24"/>
              </w:rPr>
              <w:t>,</w:t>
            </w:r>
          </w:p>
          <w:p w:rsidR="00FC029E" w:rsidRDefault="00FC029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от 15.02.2023 </w:t>
            </w:r>
            <w:hyperlink r:id="rId6" w:history="1">
              <w:r>
                <w:rPr>
                  <w:rFonts w:ascii="Times New Roman" w:hAnsi="Times New Roman" w:cs="Times New Roman"/>
                  <w:b/>
                  <w:bCs/>
                  <w:color w:val="0000FF"/>
                  <w:sz w:val="24"/>
                  <w:szCs w:val="24"/>
                </w:rPr>
                <w:t>N 04-10</w:t>
              </w:r>
            </w:hyperlink>
            <w:r>
              <w:rPr>
                <w:rFonts w:ascii="Times New Roman" w:hAnsi="Times New Roman" w:cs="Times New Roman"/>
                <w:b/>
                <w:bCs/>
                <w:color w:val="392C69"/>
                <w:sz w:val="24"/>
                <w:szCs w:val="24"/>
              </w:rPr>
              <w:t>)</w:t>
            </w:r>
          </w:p>
        </w:tc>
        <w:tc>
          <w:tcPr>
            <w:tcW w:w="113" w:type="dxa"/>
            <w:shd w:val="clear" w:color="auto" w:fill="F4F3F8"/>
            <w:tcMar>
              <w:top w:w="0" w:type="dxa"/>
              <w:left w:w="0" w:type="dxa"/>
              <w:bottom w:w="0" w:type="dxa"/>
              <w:right w:w="0" w:type="dxa"/>
            </w:tcMar>
          </w:tcPr>
          <w:p w:rsidR="00FC029E" w:rsidRDefault="00FC029E">
            <w:pPr>
              <w:autoSpaceDE w:val="0"/>
              <w:autoSpaceDN w:val="0"/>
              <w:adjustRightInd w:val="0"/>
              <w:spacing w:after="0" w:line="240" w:lineRule="auto"/>
              <w:jc w:val="center"/>
              <w:rPr>
                <w:rFonts w:ascii="Times New Roman" w:hAnsi="Times New Roman" w:cs="Times New Roman"/>
                <w:b/>
                <w:bCs/>
                <w:color w:val="392C69"/>
                <w:sz w:val="24"/>
                <w:szCs w:val="24"/>
              </w:rPr>
            </w:pPr>
          </w:p>
        </w:tc>
      </w:tr>
    </w:tbl>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Сокращенное наименование - назначение единовременной выплаты</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юбилейным датам со дня рождения</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(далее - регламент, государственная услуга)</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Предмет регулирования административного регламента</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услуги (описание услуги)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1.1. Настоящий регламент устанавливает порядок и стандарт предоставления государственной услуги.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Категории заявителей и их представителей,</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имеющих право выступать от их имени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1.2. Заявителями, имеющими право обратиться за получением государственной услуги, являются физические лица из числа граждан Российской Федерации, имеющих место жительства на территории Ленинградской области, отметивших 90-летний, 95-летний, 100-летний и далее ежегодно юбилей со дня рождения, которые ранее не обращались за получением мер социальной поддержки, предусмотренных действующим законодательством, и сведения о которых в автоматизированной информационной системе "Социальная защита Ленинградской области" отсутствуют (далее - заявители).</w:t>
      </w:r>
    </w:p>
    <w:p w:rsidR="00FC029E" w:rsidRDefault="00FC029E" w:rsidP="00FC029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7"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15.02.2023 N 04-10)</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Представлять интересы заявителя имеют право от имени физических лиц (далее - представитель заявителя):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законные представители недееспособных или не полностью дееспособных заявителей;</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информирования о предоставлении</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w:t>
      </w:r>
      <w:r>
        <w:rPr>
          <w:rFonts w:ascii="Times New Roman" w:hAnsi="Times New Roman" w:cs="Times New Roman"/>
          <w:b/>
          <w:bCs/>
          <w:sz w:val="24"/>
          <w:szCs w:val="24"/>
        </w:rPr>
        <w:lastRenderedPageBreak/>
        <w:t>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 сайте Ленинградского областного государственного казенного учреждения "Центр социальной защиты населения" (далее - ЦСЗН);</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 сайте комитета по социальной защите населения Ленинградской области http://social.lenobl.ru/;</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Информирование заявителей о порядке предоставления государственной услуги, в том числе посредством комплексного запроса, в МФЦ,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(при наличии технической возможности).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Для получения сведений о ходе предоставления государственной услуги заявителем указывается (называется) дата заявления и номер заявления, обозначенные в расписке о приеме документов, полученной от ЦСЗН либо МФЦ при подаче документов.</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При устном информировании по телефону специалист ЦСЗН должен назвать фамилию, имя, отчество, замещаемую должность и наименование ЦСЗН.</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СТАНДАРТ ПРЕДОСТАВЛЕНИЯ ГОСУДАРСТВЕННОЙ УСЛУГИ</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lastRenderedPageBreak/>
        <w:t>Полное наименование государственной услуги, сокращенное</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государственной услуги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 Полное наименование государственной услуги: государственная услуга по предоставлению на территории Ленинградской области государственной услуги по назначению единовременной выплаты к юбилейным датам со дня рождения (далее - государственная услуга).</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Сокращенное наименование государственной услуги: назначение единовременной выплаты к юбилейным датам со дня рождения.</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органа исполнительной власти</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Ленинградской области (органа местного самоуправления),</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предоставляющего государственную услугу, а также способы</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обращения заявителя</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 Государственную услугу предоставляет комитет по социальной защите населения Ленинградской области (далее - Комитет).</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2.2.1. В предоставлении государственной услуги участвуют:</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2.2.2. Заявление на получение государственной услуги с комплектом документов принимается: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при личной явке:</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ЦСЗН;</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МФЦ;</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без личной явки: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почтовым отправлением в ЦСЗН;</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электронной форме через личный кабинет заявителя на ПГУ ЛО/ЕПГУ.</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посредством ПГУ ЛО/ЕПГУ - в ЦСЗН, МФЦ;</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по телефону - в ЦСЗН, в МФЦ;</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посредством сайта ЦСЗН в ЦСЗН, сайта ГБУ ЛО "МФЦ" - в МФЦ.</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Для записи заявитель выбирает любые свободные для приема дату и время в пределах установленного в ЦСЗН, МФЦ графика приема заявителей.</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Результат предоставления государственной услуги,</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 также способы получения результата</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2.3. Результатом предоставления государственной услуги является: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выдача распоряжения о назначении государственной услуги по форме согласно приложению 3 (не приводится) к настоящему регламенту;</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выдача распоряжения об отказе в назначении государственной услуги по форме согласно приложению 4 (не приводится) к настоящему регламенту.</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при личной явке:</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ЦСЗН;</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МФЦ;</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без личной явки: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почтовым отправлением;</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электронной форме через личный кабинет заявителя на ПГУ ЛО/ЕПГУ.</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Срок предоставления государственной услуги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2.4. Срок предоставления государственной услуги составляет 6 рабочих дней с даты регистрации заявления в ЦСЗН в соответствии с </w:t>
      </w:r>
      <w:hyperlink w:anchor="Par205" w:history="1">
        <w:r>
          <w:rPr>
            <w:rFonts w:ascii="Times New Roman" w:hAnsi="Times New Roman" w:cs="Times New Roman"/>
            <w:b/>
            <w:bCs/>
            <w:color w:val="0000FF"/>
            <w:sz w:val="24"/>
            <w:szCs w:val="24"/>
          </w:rPr>
          <w:t>пунктом 2.13</w:t>
        </w:r>
      </w:hyperlink>
      <w:r>
        <w:rPr>
          <w:rFonts w:ascii="Times New Roman" w:hAnsi="Times New Roman" w:cs="Times New Roman"/>
          <w:b/>
          <w:bCs/>
          <w:sz w:val="24"/>
          <w:szCs w:val="24"/>
        </w:rPr>
        <w:t xml:space="preserve"> настоящего регламента.</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Правовые основания для предоставления государственной услуги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2.5. Правовые основания для предоставления государственной услуги: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законодательными или иными нормативными</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правовыми актами для предоставления государственной услуги,</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подлежащих представлению заявителем</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bookmarkStart w:id="1" w:name="Par123"/>
      <w:bookmarkEnd w:id="1"/>
      <w:r>
        <w:rPr>
          <w:rFonts w:ascii="Times New Roman" w:hAnsi="Times New Roman" w:cs="Times New Roman"/>
          <w:b/>
          <w:bCs/>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w:t>
      </w:r>
      <w:hyperlink w:anchor="Par494" w:history="1">
        <w:r>
          <w:rPr>
            <w:rFonts w:ascii="Times New Roman" w:hAnsi="Times New Roman" w:cs="Times New Roman"/>
            <w:b/>
            <w:bCs/>
            <w:color w:val="0000FF"/>
            <w:sz w:val="24"/>
            <w:szCs w:val="24"/>
          </w:rPr>
          <w:t>заявление</w:t>
        </w:r>
      </w:hyperlink>
      <w:r>
        <w:rPr>
          <w:rFonts w:ascii="Times New Roman" w:hAnsi="Times New Roman" w:cs="Times New Roman"/>
          <w:b/>
          <w:bCs/>
          <w:sz w:val="24"/>
          <w:szCs w:val="24"/>
        </w:rPr>
        <w:t xml:space="preserve"> о предоставлении государственной услуги по форме согласно приложению 1 к настоящему регламенту;</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2) согласие на обработку персональных данных по форме согласно приложению 2 (не приводится) к настоящему регламенту;</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паспорт либо иной документ, удостоверяющий личность в соответствии с законодательством Российской Федерации;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документ, подтверждающий полномочия представителя заявителя (в случае если документы подаются представителем заявителя).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2" w:name="Par128"/>
      <w:bookmarkEnd w:id="2"/>
      <w:r>
        <w:rPr>
          <w:rFonts w:ascii="Times New Roman" w:hAnsi="Times New Roman" w:cs="Times New Roman"/>
          <w:b/>
          <w:bCs/>
          <w:sz w:val="24"/>
          <w:szCs w:val="24"/>
        </w:rPr>
        <w:t>2.6.1.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 (при наличии технической возможности).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Заполненное заявление должно отвечать следующим требованиям:</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написано на бланке по форме согласно </w:t>
      </w:r>
      <w:hyperlink w:anchor="Par494" w:history="1">
        <w:r>
          <w:rPr>
            <w:rFonts w:ascii="Times New Roman" w:hAnsi="Times New Roman" w:cs="Times New Roman"/>
            <w:b/>
            <w:bCs/>
            <w:color w:val="0000FF"/>
            <w:sz w:val="24"/>
            <w:szCs w:val="24"/>
          </w:rPr>
          <w:t>приложению 1</w:t>
        </w:r>
      </w:hyperlink>
      <w:r>
        <w:rPr>
          <w:rFonts w:ascii="Times New Roman" w:hAnsi="Times New Roman" w:cs="Times New Roman"/>
          <w:b/>
          <w:bCs/>
          <w:sz w:val="24"/>
          <w:szCs w:val="24"/>
        </w:rPr>
        <w:t xml:space="preserve"> к настоящему регламенту;</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работником МФЦ;</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указанные в заявлении, не должны расходиться или противоречить прилагаемым к заявлению документам.</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Заявитель (представитель заявителя) расписывается в заявлении в присутствии специалиста ЦСЗН либо работника МФЦ, которые в свою очередь удостоверяют факт собственноручной подписи заявителя (представителя заявителя) в заявлении.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Форма заявления в электронном виде размещается на ПГУ Ленинградской области, ЕПГУ.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w:t>
      </w:r>
      <w:r>
        <w:rPr>
          <w:rFonts w:ascii="Times New Roman" w:hAnsi="Times New Roman" w:cs="Times New Roman"/>
          <w:b/>
          <w:bCs/>
          <w:sz w:val="24"/>
          <w:szCs w:val="24"/>
        </w:rPr>
        <w:lastRenderedPageBreak/>
        <w:t>документами в ЦСЗН либо МФЦ (при наличии технической возможности). При обращении заявителя в МФЦ заявление заполняется работником МФЦ.</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Копии представленных документов заверяются нотариально, либо учреждением (организацией), выдавшим оригинал документа, либо ЦСЗН, либо МФЦ при предъявлении заявителем (представителем заявителя) оригиналов документов, за исключением решения суда.</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тексты документов написаны разборчиво, записи и печати в них хорошо читаемы;</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фамилия, имя и отчество заявителя написаны полностью;</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документы не имеют серьезных повреждений, наличие которых допускает многозначность истолкования их содержания.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2.6.4. Требования к типу электронных документов: указанные в </w:t>
      </w:r>
      <w:hyperlink w:anchor="Par123" w:history="1">
        <w:r>
          <w:rPr>
            <w:rFonts w:ascii="Times New Roman" w:hAnsi="Times New Roman" w:cs="Times New Roman"/>
            <w:b/>
            <w:bCs/>
            <w:color w:val="0000FF"/>
            <w:sz w:val="24"/>
            <w:szCs w:val="24"/>
          </w:rPr>
          <w:t>пунктах 2.6</w:t>
        </w:r>
      </w:hyperlink>
      <w:r>
        <w:rPr>
          <w:rFonts w:ascii="Times New Roman" w:hAnsi="Times New Roman" w:cs="Times New Roman"/>
          <w:b/>
          <w:bCs/>
          <w:sz w:val="24"/>
          <w:szCs w:val="24"/>
        </w:rPr>
        <w:t xml:space="preserve"> - </w:t>
      </w:r>
      <w:hyperlink w:anchor="Par128" w:history="1">
        <w:r>
          <w:rPr>
            <w:rFonts w:ascii="Times New Roman" w:hAnsi="Times New Roman" w:cs="Times New Roman"/>
            <w:b/>
            <w:bCs/>
            <w:color w:val="0000FF"/>
            <w:sz w:val="24"/>
            <w:szCs w:val="24"/>
          </w:rPr>
          <w:t>2.6.1</w:t>
        </w:r>
      </w:hyperlink>
      <w:r>
        <w:rPr>
          <w:rFonts w:ascii="Times New Roman" w:hAnsi="Times New Roman" w:cs="Times New Roman"/>
          <w:b/>
          <w:bCs/>
          <w:sz w:val="24"/>
          <w:szCs w:val="24"/>
        </w:rPr>
        <w:t xml:space="preserve"> документы в электронном виде должны быть отсканированы с соблюдением следующих требований: многостраничный </w:t>
      </w:r>
      <w:proofErr w:type="spellStart"/>
      <w:r>
        <w:rPr>
          <w:rFonts w:ascii="Times New Roman" w:hAnsi="Times New Roman" w:cs="Times New Roman"/>
          <w:b/>
          <w:bCs/>
          <w:sz w:val="24"/>
          <w:szCs w:val="24"/>
        </w:rPr>
        <w:t>pdf</w:t>
      </w:r>
      <w:proofErr w:type="spellEnd"/>
      <w:r>
        <w:rPr>
          <w:rFonts w:ascii="Times New Roman" w:hAnsi="Times New Roman" w:cs="Times New Roman"/>
          <w:b/>
          <w:bCs/>
          <w:sz w:val="24"/>
          <w:szCs w:val="24"/>
        </w:rPr>
        <w:t xml:space="preserve"> расширением не менее 150 </w:t>
      </w:r>
      <w:proofErr w:type="spellStart"/>
      <w:r>
        <w:rPr>
          <w:rFonts w:ascii="Times New Roman" w:hAnsi="Times New Roman" w:cs="Times New Roman"/>
          <w:b/>
          <w:bCs/>
          <w:sz w:val="24"/>
          <w:szCs w:val="24"/>
        </w:rPr>
        <w:t>dpi</w:t>
      </w:r>
      <w:proofErr w:type="spellEnd"/>
      <w:r>
        <w:rPr>
          <w:rFonts w:ascii="Times New Roman" w:hAnsi="Times New Roman" w:cs="Times New Roman"/>
          <w:b/>
          <w:bCs/>
          <w:sz w:val="24"/>
          <w:szCs w:val="24"/>
        </w:rPr>
        <w:t xml:space="preserve"> в черно-белом или сером цвете, обеспечивающем сохранение всех аутентичных признаков подлинности.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2.6.5.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FC029E" w:rsidRDefault="00FC029E" w:rsidP="00FC029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пп</w:t>
      </w:r>
      <w:proofErr w:type="spellEnd"/>
      <w:r>
        <w:rPr>
          <w:rFonts w:ascii="Times New Roman" w:hAnsi="Times New Roman" w:cs="Times New Roman"/>
          <w:b/>
          <w:bCs/>
          <w:sz w:val="24"/>
          <w:szCs w:val="24"/>
        </w:rPr>
        <w:t xml:space="preserve">. 2.6.5 введен </w:t>
      </w:r>
      <w:hyperlink r:id="rId8"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комитета по социальной защите населения Ленинградской области от 02.06.2022 N 04-28)</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в соответствии с законодательными или иными нормативными</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правовыми актами для предоставления государственной услуги,</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находящихся в распоряжении государственных органов, органов</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и подведомственных им организаций</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исключением организаций, оказывающих услуги, необходимые</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обязательные для предоставления государственной услуги)</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подлежащих представлению в рамках межведомственного</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информационного взаимодействия</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в органах внутренних дел:</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действительности (недействительности) паспорта гражданина Российской Федерации (при первичном обращении либо при изменении паспортных данных);</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2.7.1. Заявитель вправе по собственной инициативе представить сведения о постоянном проживании на территории Ленинградской области.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2.7.2. Органы, предоставляющие государственную услугу, не вправе требовать от заявителя: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9" w:history="1">
        <w:r>
          <w:rPr>
            <w:rFonts w:ascii="Times New Roman" w:hAnsi="Times New Roman" w:cs="Times New Roman"/>
            <w:b/>
            <w:bCs/>
            <w:color w:val="0000FF"/>
            <w:sz w:val="24"/>
            <w:szCs w:val="24"/>
          </w:rPr>
          <w:t>частью 6 статьи 7</w:t>
        </w:r>
      </w:hyperlink>
      <w:r>
        <w:rPr>
          <w:rFonts w:ascii="Times New Roman" w:hAnsi="Times New Roman" w:cs="Times New Roman"/>
          <w:b/>
          <w:bCs/>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w:t>
      </w:r>
      <w:r>
        <w:rPr>
          <w:rFonts w:ascii="Times New Roman" w:hAnsi="Times New Roman" w:cs="Times New Roman"/>
          <w:b/>
          <w:bCs/>
          <w:sz w:val="24"/>
          <w:szCs w:val="24"/>
        </w:rPr>
        <w:lastRenderedPageBreak/>
        <w:t xml:space="preserve">перечни, предусмотренные </w:t>
      </w:r>
      <w:hyperlink r:id="rId10" w:history="1">
        <w:r>
          <w:rPr>
            <w:rFonts w:ascii="Times New Roman" w:hAnsi="Times New Roman" w:cs="Times New Roman"/>
            <w:b/>
            <w:bCs/>
            <w:color w:val="0000FF"/>
            <w:sz w:val="24"/>
            <w:szCs w:val="24"/>
          </w:rPr>
          <w:t>частью 1 статьи 9</w:t>
        </w:r>
      </w:hyperlink>
      <w:r>
        <w:rPr>
          <w:rFonts w:ascii="Times New Roman" w:hAnsi="Times New Roman" w:cs="Times New Roman"/>
          <w:b/>
          <w:bCs/>
          <w:sz w:val="24"/>
          <w:szCs w:val="24"/>
        </w:rPr>
        <w:t xml:space="preserve"> Федерального закона N 210-ФЗ, а также документов и информации, представляемых в результате оказания таких услуг);</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Pr>
            <w:rFonts w:ascii="Times New Roman" w:hAnsi="Times New Roman" w:cs="Times New Roman"/>
            <w:b/>
            <w:bCs/>
            <w:color w:val="0000FF"/>
            <w:sz w:val="24"/>
            <w:szCs w:val="24"/>
          </w:rPr>
          <w:t>пунктом 4 части 1 статьи 7</w:t>
        </w:r>
      </w:hyperlink>
      <w:r>
        <w:rPr>
          <w:rFonts w:ascii="Times New Roman" w:hAnsi="Times New Roman" w:cs="Times New Roman"/>
          <w:b/>
          <w:bCs/>
          <w:sz w:val="24"/>
          <w:szCs w:val="24"/>
        </w:rPr>
        <w:t xml:space="preserve"> Федерального закона N 210-ФЗ;</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2" w:history="1">
        <w:r>
          <w:rPr>
            <w:rFonts w:ascii="Times New Roman" w:hAnsi="Times New Roman" w:cs="Times New Roman"/>
            <w:b/>
            <w:bCs/>
            <w:color w:val="0000FF"/>
            <w:sz w:val="24"/>
            <w:szCs w:val="24"/>
          </w:rPr>
          <w:t>пунктом 7.2 части 1 статьи 16</w:t>
        </w:r>
      </w:hyperlink>
      <w:r>
        <w:rPr>
          <w:rFonts w:ascii="Times New Roman" w:hAnsi="Times New Roman" w:cs="Times New Roman"/>
          <w:b/>
          <w:bCs/>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приостановления</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 с указанием допустимых</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сроков приостановления в случае, если возможность</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приостановления предоставления государственной услуги</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предусмотрена действующим законодательством</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2.8. Основания для приостановления предоставления государственной услуги отсутствуют.</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отказа в приеме</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документов, необходимых для предоставления</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2.9. Основания для отказа в приеме документов, необходимых для предоставления государственной услуги, отсутствуют.</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2.10. Исчерпывающий перечень оснований для отказа в предоставлении государственной услуги: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несоответствие заявителя категории получателей единовременной выплаты;</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представление недостоверных сведений, непредставление (представление не в полном объеме) документов, указанных в </w:t>
      </w:r>
      <w:hyperlink w:anchor="Par123" w:history="1">
        <w:r>
          <w:rPr>
            <w:rFonts w:ascii="Times New Roman" w:hAnsi="Times New Roman" w:cs="Times New Roman"/>
            <w:b/>
            <w:bCs/>
            <w:color w:val="0000FF"/>
            <w:sz w:val="24"/>
            <w:szCs w:val="24"/>
          </w:rPr>
          <w:t>пункте 2.6</w:t>
        </w:r>
      </w:hyperlink>
      <w:r>
        <w:rPr>
          <w:rFonts w:ascii="Times New Roman" w:hAnsi="Times New Roman" w:cs="Times New Roman"/>
          <w:b/>
          <w:bCs/>
          <w:sz w:val="24"/>
          <w:szCs w:val="24"/>
        </w:rPr>
        <w:t xml:space="preserve"> настоящего административного регламента.</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размер и основания взимания государственной пошлины</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иной платы, взимаемой за предоставление</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2.11. Государственная услуга предоставляется бесплатно.</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Максимальный срок ожидания в очереди при подаче запроса</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государственной услуги и при получении</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результата предоставления государственной услуги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Срок регистрации заявления заявителя о предоставлении</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bookmarkStart w:id="3" w:name="Par205"/>
      <w:bookmarkEnd w:id="3"/>
      <w:r>
        <w:rPr>
          <w:rFonts w:ascii="Times New Roman" w:hAnsi="Times New Roman" w:cs="Times New Roman"/>
          <w:b/>
          <w:bCs/>
          <w:sz w:val="24"/>
          <w:szCs w:val="24"/>
        </w:rPr>
        <w:t>2.13. Срок регистрации заявления заявителя о предоставлении государственной услуги составляет в ЦСЗН:</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личном обращении - 1 день (в день поступления заявления);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направлении заявления через МФЦ в ЦСЗН - в день поступления заявления в АИС "</w:t>
      </w:r>
      <w:proofErr w:type="spellStart"/>
      <w:r>
        <w:rPr>
          <w:rFonts w:ascii="Times New Roman" w:hAnsi="Times New Roman" w:cs="Times New Roman"/>
          <w:b/>
          <w:bCs/>
          <w:sz w:val="24"/>
          <w:szCs w:val="24"/>
        </w:rPr>
        <w:t>Межвед</w:t>
      </w:r>
      <w:proofErr w:type="spellEnd"/>
      <w:r>
        <w:rPr>
          <w:rFonts w:ascii="Times New Roman" w:hAnsi="Times New Roman" w:cs="Times New Roman"/>
          <w:b/>
          <w:bCs/>
          <w:sz w:val="24"/>
          <w:szCs w:val="24"/>
        </w:rPr>
        <w:t xml:space="preserve"> ЛО" или на следующий рабочий день (в случае направления документов в нерабочее время, в выходные, праздничные дни);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в АИС "</w:t>
      </w:r>
      <w:proofErr w:type="spellStart"/>
      <w:r>
        <w:rPr>
          <w:rFonts w:ascii="Times New Roman" w:hAnsi="Times New Roman" w:cs="Times New Roman"/>
          <w:b/>
          <w:bCs/>
          <w:sz w:val="24"/>
          <w:szCs w:val="24"/>
        </w:rPr>
        <w:t>Межвед</w:t>
      </w:r>
      <w:proofErr w:type="spellEnd"/>
      <w:r>
        <w:rPr>
          <w:rFonts w:ascii="Times New Roman" w:hAnsi="Times New Roman" w:cs="Times New Roman"/>
          <w:b/>
          <w:bCs/>
          <w:sz w:val="24"/>
          <w:szCs w:val="24"/>
        </w:rPr>
        <w:t xml:space="preserve"> ЛО" или на следующий рабочий день (в случае направления документов в нерабочее время, в выходные, праздничные дни).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Требования к помещениям, в которых предоставляются</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государственные услуги, к залу ожидания, местам</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заполнения запросов о предоставлении государственной</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муниципальной услуги, информационным стендам с образцами</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их заполнения и перечнем документов, необходимых</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государственной услуги, в том числе</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обеспечению доступности для инвалидов указанных объектов</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законодательством Российской Федерации</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социальной защите инвалидов</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bookmarkStart w:id="4" w:name="Par221"/>
      <w:bookmarkEnd w:id="4"/>
      <w:r>
        <w:rPr>
          <w:rFonts w:ascii="Times New Roman" w:hAnsi="Times New Roman" w:cs="Times New Roman"/>
          <w:b/>
          <w:bCs/>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2.14.1. Предоставление государственной услуги осуществляется в специально выделенных для этих целей помещениях ЦСЗН и МФЦ.</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2.14.6. В помещении организуется бесплатный туалет для посетителей, в том числе туалет, предназначенный для инвалидов.</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b/>
          <w:bCs/>
          <w:sz w:val="24"/>
          <w:szCs w:val="24"/>
        </w:rPr>
        <w:t>сурдопереводчика</w:t>
      </w:r>
      <w:proofErr w:type="spellEnd"/>
      <w:r>
        <w:rPr>
          <w:rFonts w:ascii="Times New Roman" w:hAnsi="Times New Roman" w:cs="Times New Roman"/>
          <w:b/>
          <w:bCs/>
          <w:sz w:val="24"/>
          <w:szCs w:val="24"/>
        </w:rPr>
        <w:t xml:space="preserve"> и </w:t>
      </w:r>
      <w:proofErr w:type="spellStart"/>
      <w:r>
        <w:rPr>
          <w:rFonts w:ascii="Times New Roman" w:hAnsi="Times New Roman" w:cs="Times New Roman"/>
          <w:b/>
          <w:bCs/>
          <w:sz w:val="24"/>
          <w:szCs w:val="24"/>
        </w:rPr>
        <w:t>тифлосурдопереводчика</w:t>
      </w:r>
      <w:proofErr w:type="spellEnd"/>
      <w:r>
        <w:rPr>
          <w:rFonts w:ascii="Times New Roman" w:hAnsi="Times New Roman" w:cs="Times New Roman"/>
          <w:b/>
          <w:bCs/>
          <w:sz w:val="24"/>
          <w:szCs w:val="24"/>
        </w:rPr>
        <w:t>.</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2.14.12. Помещения приема и выдачи документов должны предусматривать места для ожидания, информирования и приема заявителей.</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Показатели доступности и качества государственной услуги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2.15. Показатели доступности и качества государственной услуги.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2.15.1. Показатели доступности государственной услуги (общие, применимые в отношении всех заявителей):</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1) транспортная доступность к месту предоставления государственной услуги;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наличие указателей, обеспечивающих беспрепятственный доступ к помещениям, в которых предоставляется услуга;</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предоставление государственной услуги любым доступным способом, предусмотренным действующим законодательством;</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 возможность получения государственной услуги по экстерриториальному принципу;</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 возможность получения государственной услуги посредством комплексного запроса, предусмотренного </w:t>
      </w:r>
      <w:hyperlink r:id="rId13" w:history="1">
        <w:r>
          <w:rPr>
            <w:rFonts w:ascii="Times New Roman" w:hAnsi="Times New Roman" w:cs="Times New Roman"/>
            <w:b/>
            <w:bCs/>
            <w:color w:val="0000FF"/>
            <w:sz w:val="24"/>
            <w:szCs w:val="24"/>
          </w:rPr>
          <w:t>постановлением</w:t>
        </w:r>
      </w:hyperlink>
      <w:r>
        <w:rPr>
          <w:rFonts w:ascii="Times New Roman" w:hAnsi="Times New Roman" w:cs="Times New Roman"/>
          <w:b/>
          <w:bCs/>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2.15.2. Показатели доступности государственной услуги (специальные, применимые в отношении инвалидов):</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наличие инфраструктуры, указанной в </w:t>
      </w:r>
      <w:hyperlink w:anchor="Par221" w:history="1">
        <w:r>
          <w:rPr>
            <w:rFonts w:ascii="Times New Roman" w:hAnsi="Times New Roman" w:cs="Times New Roman"/>
            <w:b/>
            <w:bCs/>
            <w:color w:val="0000FF"/>
            <w:sz w:val="24"/>
            <w:szCs w:val="24"/>
          </w:rPr>
          <w:t>пункте 2.14</w:t>
        </w:r>
      </w:hyperlink>
      <w:r>
        <w:rPr>
          <w:rFonts w:ascii="Times New Roman" w:hAnsi="Times New Roman" w:cs="Times New Roman"/>
          <w:b/>
          <w:bCs/>
          <w:sz w:val="24"/>
          <w:szCs w:val="24"/>
        </w:rPr>
        <w:t xml:space="preserve"> настоящего регламента;</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исполнение требований доступности услуг для инвалидов;</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обеспечение беспрепятственного доступа инвалидов к помещениям, в которых предоставляется государственная услуга.</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2.15.3. Показатели качества государственной услуги: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соблюдение срока предоставления государственной услуги;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соблюдение времени ожидания в очереди при подаче запроса и получении результата;</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отсутствие обоснованных жалоб на действия или бездействие должностных лиц ЦСЗН, поданных в установленном порядке.</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Информация об услугах, являющихся необходимыми</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обязательными для предоставления государственной услуги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2.16. Получения услуг, которые являются необходимыми и обязательными для предоставления государственной услуги, не требуется.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Иные требования, в том числе учитывающие особенности</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 по экстерриториальному</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принципу и особенности предоставления государственной услуги</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электронной форме</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2.17.1. Предоставление услуги по экстерриториальному принципу предусмотрено.</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4" w:history="1">
        <w:r>
          <w:rPr>
            <w:rFonts w:ascii="Times New Roman" w:hAnsi="Times New Roman" w:cs="Times New Roman"/>
            <w:b/>
            <w:bCs/>
            <w:color w:val="0000FF"/>
            <w:sz w:val="24"/>
            <w:szCs w:val="24"/>
          </w:rPr>
          <w:t>статье 15</w:t>
        </w:r>
      </w:hyperlink>
      <w:r>
        <w:rPr>
          <w:rFonts w:ascii="Times New Roman" w:hAnsi="Times New Roman" w:cs="Times New Roman"/>
          <w:b/>
          <w:bCs/>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III. СОСТАВ, ПОСЛЕДОВАТЕЛЬНОСТЬ И СРОКИ ВЫПОЛНЕНИЯ</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ТРЕБОВАНИЯ К ПОРЯДКУ</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ИХ ВЫПОЛНЕНИЯ, В ТОМ ЧИСЛЕ ОСОБЕННОСТИ ВЫПОЛНЕНИЯ</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В ЭЛЕКТРОННОМ ВИДЕ</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5" w:name="Par280"/>
      <w:bookmarkEnd w:id="5"/>
      <w:r>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3.1.1. Предоставление государственной услуги включает в себя следующие административные процедуры:</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6" w:name="Par283"/>
      <w:bookmarkEnd w:id="6"/>
      <w:r>
        <w:rPr>
          <w:rFonts w:ascii="Times New Roman" w:hAnsi="Times New Roman" w:cs="Times New Roman"/>
          <w:b/>
          <w:bCs/>
          <w:sz w:val="24"/>
          <w:szCs w:val="24"/>
        </w:rPr>
        <w:t xml:space="preserve">1) принятие решения по форме согласно приложениям 3 - 4 к настоящему регламенту - 5 рабочих дней с даты регистрации заявления в ЦСЗН в соответствии с </w:t>
      </w:r>
      <w:hyperlink w:anchor="Par205" w:history="1">
        <w:r>
          <w:rPr>
            <w:rFonts w:ascii="Times New Roman" w:hAnsi="Times New Roman" w:cs="Times New Roman"/>
            <w:b/>
            <w:bCs/>
            <w:color w:val="0000FF"/>
            <w:sz w:val="24"/>
            <w:szCs w:val="24"/>
          </w:rPr>
          <w:t>пунктом 2.13</w:t>
        </w:r>
      </w:hyperlink>
      <w:r>
        <w:rPr>
          <w:rFonts w:ascii="Times New Roman" w:hAnsi="Times New Roman" w:cs="Times New Roman"/>
          <w:b/>
          <w:bCs/>
          <w:sz w:val="24"/>
          <w:szCs w:val="24"/>
        </w:rPr>
        <w:t xml:space="preserve"> настоящего регламента;</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7" w:name="Par284"/>
      <w:bookmarkEnd w:id="7"/>
      <w:r>
        <w:rPr>
          <w:rFonts w:ascii="Times New Roman" w:hAnsi="Times New Roman" w:cs="Times New Roman"/>
          <w:b/>
          <w:bCs/>
          <w:sz w:val="24"/>
          <w:szCs w:val="24"/>
        </w:rPr>
        <w:t>2) выдача (направление) результата по форме согласно приложениям 3 и 4 к настоящему регламенту - 1 рабочий день со дня принятия решения.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3.1.2. Принятие решения.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283" w:history="1">
        <w:r>
          <w:rPr>
            <w:rFonts w:ascii="Times New Roman" w:hAnsi="Times New Roman" w:cs="Times New Roman"/>
            <w:b/>
            <w:bCs/>
            <w:color w:val="0000FF"/>
            <w:sz w:val="24"/>
            <w:szCs w:val="24"/>
          </w:rPr>
          <w:t>подпункте 1 подпункта 3.1.1 пункта 3.1</w:t>
        </w:r>
      </w:hyperlink>
      <w:r>
        <w:rPr>
          <w:rFonts w:ascii="Times New Roman" w:hAnsi="Times New Roman" w:cs="Times New Roman"/>
          <w:b/>
          <w:bCs/>
          <w:sz w:val="24"/>
          <w:szCs w:val="24"/>
        </w:rPr>
        <w:t xml:space="preserve"> настоящего регламента:</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действие: работник ЦСЗН при личном обращении заявителя (представителя заявителя) в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посредством МФЦ либо ПГУ ЛО/ЕПГУ принимает в работу электронные документы в АИС "</w:t>
      </w:r>
      <w:proofErr w:type="spellStart"/>
      <w:r>
        <w:rPr>
          <w:rFonts w:ascii="Times New Roman" w:hAnsi="Times New Roman" w:cs="Times New Roman"/>
          <w:b/>
          <w:bCs/>
          <w:sz w:val="24"/>
          <w:szCs w:val="24"/>
        </w:rPr>
        <w:t>Межвед</w:t>
      </w:r>
      <w:proofErr w:type="spellEnd"/>
      <w:r>
        <w:rPr>
          <w:rFonts w:ascii="Times New Roman" w:hAnsi="Times New Roman" w:cs="Times New Roman"/>
          <w:b/>
          <w:bCs/>
          <w:sz w:val="24"/>
          <w:szCs w:val="24"/>
        </w:rPr>
        <w:t xml:space="preserve"> ЛО";</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3.1.2.3. Лицо, ответственное за выполнение административной процедуры: должностное лицо, ответственное за принятие решения.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3.1.2.4. Критерии принятия решения: наличие (отсутствие) у заявителя права на получение государственной услуги.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3.1.2.5. Результат выполнения административной процедуры: принятие соответствующего решения.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3.1.3. Выдача (направление) результата.</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3.1.3.1. Основание для начала административной процедуры: принятие соответствующего решения.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ar284" w:history="1">
        <w:r>
          <w:rPr>
            <w:rFonts w:ascii="Times New Roman" w:hAnsi="Times New Roman" w:cs="Times New Roman"/>
            <w:b/>
            <w:bCs/>
            <w:color w:val="0000FF"/>
            <w:sz w:val="24"/>
            <w:szCs w:val="24"/>
          </w:rPr>
          <w:t>подпункте 2 подпункта 3.1.1 пункта 3.1</w:t>
        </w:r>
      </w:hyperlink>
      <w:r>
        <w:rPr>
          <w:rFonts w:ascii="Times New Roman" w:hAnsi="Times New Roman" w:cs="Times New Roman"/>
          <w:b/>
          <w:bCs/>
          <w:sz w:val="24"/>
          <w:szCs w:val="24"/>
        </w:rPr>
        <w:t xml:space="preserve"> настоящего регламента:</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действие: в случае получения документов посредством МФЦ либо ПГУ ЛО/ЕПГУ размещает в АИС "</w:t>
      </w:r>
      <w:proofErr w:type="spellStart"/>
      <w:r>
        <w:rPr>
          <w:rFonts w:ascii="Times New Roman" w:hAnsi="Times New Roman" w:cs="Times New Roman"/>
          <w:b/>
          <w:bCs/>
          <w:sz w:val="24"/>
          <w:szCs w:val="24"/>
        </w:rPr>
        <w:t>Межвед</w:t>
      </w:r>
      <w:proofErr w:type="spellEnd"/>
      <w:r>
        <w:rPr>
          <w:rFonts w:ascii="Times New Roman" w:hAnsi="Times New Roman" w:cs="Times New Roman"/>
          <w:b/>
          <w:bCs/>
          <w:sz w:val="24"/>
          <w:szCs w:val="24"/>
        </w:rPr>
        <w:t xml:space="preserve"> ЛО" и(или) АИС "Соцзащита" соответствующее распоряжение (приложения 3, 4 к настоящему регламенту);</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3.1.3.3. Лицо, ответственное за выполнение административной процедуры: должностное лицо, ответственное за делопроизводство.</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outlineLvl w:val="2"/>
        <w:rPr>
          <w:rFonts w:ascii="Times New Roman" w:hAnsi="Times New Roman" w:cs="Times New Roman"/>
          <w:b/>
          <w:bCs/>
          <w:sz w:val="24"/>
          <w:szCs w:val="24"/>
        </w:rPr>
      </w:pPr>
      <w:r>
        <w:rPr>
          <w:rFonts w:ascii="Times New Roman" w:hAnsi="Times New Roman" w:cs="Times New Roman"/>
          <w:b/>
          <w:bCs/>
          <w:sz w:val="24"/>
          <w:szCs w:val="24"/>
        </w:rPr>
        <w:t>3.2. Особенности выполнения административных процедур в электронной форме</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3.2.1. Предоставление государственной услуги на ЕПГУ и ПГУ ЛО осуществляется в соответствии с Федеральным </w:t>
      </w:r>
      <w:hyperlink r:id="rId15"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27.07.2010 N 210-ФЗ "Об организации предоставления государственных и муниципальных услуг", Федеральным </w:t>
      </w:r>
      <w:hyperlink r:id="rId16"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27.07.2006 N 149-ФЗ "Об информации, информационных технологиях и о защите информации", </w:t>
      </w:r>
      <w:hyperlink r:id="rId17" w:history="1">
        <w:r>
          <w:rPr>
            <w:rFonts w:ascii="Times New Roman" w:hAnsi="Times New Roman" w:cs="Times New Roman"/>
            <w:b/>
            <w:bCs/>
            <w:color w:val="0000FF"/>
            <w:sz w:val="24"/>
            <w:szCs w:val="24"/>
          </w:rPr>
          <w:t>постановлением</w:t>
        </w:r>
      </w:hyperlink>
      <w:r>
        <w:rPr>
          <w:rFonts w:ascii="Times New Roman" w:hAnsi="Times New Roman" w:cs="Times New Roman"/>
          <w:b/>
          <w:bCs/>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3.2.3. Государственная услуга предоставляется через ПГУ ЛО либо через ЕПГУ.</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8" w:name="Par307"/>
      <w:bookmarkEnd w:id="8"/>
      <w:r>
        <w:rPr>
          <w:rFonts w:ascii="Times New Roman" w:hAnsi="Times New Roman" w:cs="Times New Roman"/>
          <w:b/>
          <w:bCs/>
          <w:sz w:val="24"/>
          <w:szCs w:val="24"/>
        </w:rPr>
        <w:t>3.2.4. Для подачи заявления через ЕПГУ или через ПГУ ЛО заявитель должен выполнить следующие действия: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пройти идентификацию и аутентификацию в ЕСИА;</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направить пакет электронных документов в ЦСЗН посредством функционала ЕПГУ или ПГУ ЛО.</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307" w:history="1">
        <w:r>
          <w:rPr>
            <w:rFonts w:ascii="Times New Roman" w:hAnsi="Times New Roman" w:cs="Times New Roman"/>
            <w:b/>
            <w:bCs/>
            <w:color w:val="0000FF"/>
            <w:sz w:val="24"/>
            <w:szCs w:val="24"/>
          </w:rPr>
          <w:t>пункта 3.2.4</w:t>
        </w:r>
      </w:hyperlink>
      <w:r>
        <w:rPr>
          <w:rFonts w:ascii="Times New Roman" w:hAnsi="Times New Roman" w:cs="Times New Roman"/>
          <w:b/>
          <w:bCs/>
          <w:sz w:val="24"/>
          <w:szCs w:val="24"/>
        </w:rPr>
        <w:t xml:space="preserve"> в АИС "</w:t>
      </w:r>
      <w:proofErr w:type="spellStart"/>
      <w:r>
        <w:rPr>
          <w:rFonts w:ascii="Times New Roman" w:hAnsi="Times New Roman" w:cs="Times New Roman"/>
          <w:b/>
          <w:bCs/>
          <w:sz w:val="24"/>
          <w:szCs w:val="24"/>
        </w:rPr>
        <w:t>Межвед</w:t>
      </w:r>
      <w:proofErr w:type="spellEnd"/>
      <w:r>
        <w:rPr>
          <w:rFonts w:ascii="Times New Roman" w:hAnsi="Times New Roman" w:cs="Times New Roman"/>
          <w:b/>
          <w:bCs/>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280" w:history="1">
        <w:r>
          <w:rPr>
            <w:rFonts w:ascii="Times New Roman" w:hAnsi="Times New Roman" w:cs="Times New Roman"/>
            <w:b/>
            <w:bCs/>
            <w:color w:val="0000FF"/>
            <w:sz w:val="24"/>
            <w:szCs w:val="24"/>
          </w:rPr>
          <w:t>пункте 3.1</w:t>
        </w:r>
      </w:hyperlink>
      <w:r>
        <w:rPr>
          <w:rFonts w:ascii="Times New Roman" w:hAnsi="Times New Roman" w:cs="Times New Roman"/>
          <w:b/>
          <w:bCs/>
          <w:sz w:val="24"/>
          <w:szCs w:val="24"/>
        </w:rPr>
        <w:t xml:space="preserve"> настоящего регламента.</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Pr>
          <w:rFonts w:ascii="Times New Roman" w:hAnsi="Times New Roman" w:cs="Times New Roman"/>
          <w:b/>
          <w:bCs/>
          <w:sz w:val="24"/>
          <w:szCs w:val="24"/>
        </w:rPr>
        <w:t>Межвед</w:t>
      </w:r>
      <w:proofErr w:type="spellEnd"/>
      <w:r>
        <w:rPr>
          <w:rFonts w:ascii="Times New Roman" w:hAnsi="Times New Roman" w:cs="Times New Roman"/>
          <w:b/>
          <w:bCs/>
          <w:sz w:val="24"/>
          <w:szCs w:val="24"/>
        </w:rPr>
        <w:t xml:space="preserve"> ЛО" формы о принятом решении и переводит дело в архив АИС "</w:t>
      </w:r>
      <w:proofErr w:type="spellStart"/>
      <w:r>
        <w:rPr>
          <w:rFonts w:ascii="Times New Roman" w:hAnsi="Times New Roman" w:cs="Times New Roman"/>
          <w:b/>
          <w:bCs/>
          <w:sz w:val="24"/>
          <w:szCs w:val="24"/>
        </w:rPr>
        <w:t>Межвед</w:t>
      </w:r>
      <w:proofErr w:type="spellEnd"/>
      <w:r>
        <w:rPr>
          <w:rFonts w:ascii="Times New Roman" w:hAnsi="Times New Roman" w:cs="Times New Roman"/>
          <w:b/>
          <w:bCs/>
          <w:sz w:val="24"/>
          <w:szCs w:val="24"/>
        </w:rPr>
        <w:t xml:space="preserve"> ЛО".</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3.2.7. В случае поступления всех документов, указанных в </w:t>
      </w:r>
      <w:hyperlink w:anchor="Par123" w:history="1">
        <w:r>
          <w:rPr>
            <w:rFonts w:ascii="Times New Roman" w:hAnsi="Times New Roman" w:cs="Times New Roman"/>
            <w:b/>
            <w:bCs/>
            <w:color w:val="0000FF"/>
            <w:sz w:val="24"/>
            <w:szCs w:val="24"/>
          </w:rPr>
          <w:t>пунктах 2.6</w:t>
        </w:r>
      </w:hyperlink>
      <w:r>
        <w:rPr>
          <w:rFonts w:ascii="Times New Roman" w:hAnsi="Times New Roman" w:cs="Times New Roman"/>
          <w:b/>
          <w:bCs/>
          <w:sz w:val="24"/>
          <w:szCs w:val="24"/>
        </w:rPr>
        <w:t xml:space="preserve"> - </w:t>
      </w:r>
      <w:hyperlink w:anchor="Par128" w:history="1">
        <w:r>
          <w:rPr>
            <w:rFonts w:ascii="Times New Roman" w:hAnsi="Times New Roman" w:cs="Times New Roman"/>
            <w:b/>
            <w:bCs/>
            <w:color w:val="0000FF"/>
            <w:sz w:val="24"/>
            <w:szCs w:val="24"/>
          </w:rPr>
          <w:t>2.6.1</w:t>
        </w:r>
      </w:hyperlink>
      <w:r>
        <w:rPr>
          <w:rFonts w:ascii="Times New Roman" w:hAnsi="Times New Roman" w:cs="Times New Roman"/>
          <w:b/>
          <w:bCs/>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outlineLvl w:val="2"/>
        <w:rPr>
          <w:rFonts w:ascii="Times New Roman" w:hAnsi="Times New Roman" w:cs="Times New Roman"/>
          <w:b/>
          <w:bCs/>
          <w:sz w:val="24"/>
          <w:szCs w:val="24"/>
        </w:rPr>
      </w:pPr>
      <w:r>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5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IV. ФОРМЫ КОНТРОЛЯ ЗА ИСПОЛНЕНИЕМ</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АДМИНИСТРАТИВНОГО РЕГЛАМЕНТА</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осуществления текущего контроля за соблюдением</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исполнением ответственными должностными лицами положений</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административного регламента услуги и иных нормативных</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правовых актов, устанавливающих требования к предоставлению</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а также принятием решений</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ответственными лицами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и периодичность осуществления плановых</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внеплановых проверок полноты и качества</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 проведении проверки издается правовой акт Комитета о проведении проверки исполнения настоящего регламента.</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Ответственность должностных лиц за решения и действия</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(бездействие), принимаемые (осуществляемые) в ходе</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Pr>
          <w:rFonts w:ascii="Times New Roman" w:hAnsi="Times New Roman" w:cs="Times New Roman"/>
          <w:b/>
          <w:bCs/>
          <w:sz w:val="24"/>
          <w:szCs w:val="24"/>
        </w:rPr>
        <w:t>требований</w:t>
      </w:r>
      <w:proofErr w:type="gramEnd"/>
      <w:r>
        <w:rPr>
          <w:rFonts w:ascii="Times New Roman" w:hAnsi="Times New Roman" w:cs="Times New Roman"/>
          <w:b/>
          <w:bCs/>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Руководитель ЦСЗН несет ответственность за обеспечение предоставления государственной услуги.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Специалисты ЦСЗН при предоставлении государственной услуги несут ответственность:</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за неисполнение или ненадлежащее исполнение административных процедур при предоставлении государственной услуги;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ДОСУДЕБНЫЙ (ВНЕСУДЕБНЫЙ) ПОРЯДОК ОБЖАЛОВАНИЯ РЕШЕНИЙ</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ДЕЙСТВИЙ (БЕЗДЕЙСТВИЯ) ОРГАНА, ПРЕДОСТАВЛЯЮЩЕГО</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ГОСУДАРСТВЕННУЮ УСЛУГУ, А ТАКЖЕ ДОЛЖНОСТНЫХ ЛИЦ ОРГАНА,</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ПРЕДОСТАВЛЯЮЩЕГО ГОСУДАРСТВЕННУЮ УСЛУГУ, ЛИБО</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ГОСУДАРСТВЕННЫХ ИЛИ МУНИЦИПАЛЬНЫХ СЛУЖАЩИХ,</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МНОГОФУНКЦИОНАЛЬНОГО ЦЕНТРА ПРЕДОСТАВЛЕНИЯ ГОСУДАРСТВЕННЫХ</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МУНИЦИПАЛЬНЫХ УСЛУГ, РАБОТНИКА МНОГОФУНКЦИОНАЛЬНОГО ЦЕНТРА</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ГОСУДАРСТВЕННЫХ И МУНИЦИПАЛЬНЫХ УСЛУГ</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нарушение срока регистрации запроса заявителя о предоставлении государственной услуги, запроса, указанного в </w:t>
      </w:r>
      <w:hyperlink r:id="rId18" w:history="1">
        <w:r>
          <w:rPr>
            <w:rFonts w:ascii="Times New Roman" w:hAnsi="Times New Roman" w:cs="Times New Roman"/>
            <w:b/>
            <w:bCs/>
            <w:color w:val="0000FF"/>
            <w:sz w:val="24"/>
            <w:szCs w:val="24"/>
          </w:rPr>
          <w:t>статье 15.1</w:t>
        </w:r>
      </w:hyperlink>
      <w:r>
        <w:rPr>
          <w:rFonts w:ascii="Times New Roman" w:hAnsi="Times New Roman" w:cs="Times New Roman"/>
          <w:b/>
          <w:bCs/>
          <w:sz w:val="24"/>
          <w:szCs w:val="24"/>
        </w:rPr>
        <w:t xml:space="preserve"> Федерального закона от 27.07.2010 N 210-ФЗ;</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Pr>
            <w:rFonts w:ascii="Times New Roman" w:hAnsi="Times New Roman" w:cs="Times New Roman"/>
            <w:b/>
            <w:bCs/>
            <w:color w:val="0000FF"/>
            <w:sz w:val="24"/>
            <w:szCs w:val="24"/>
          </w:rPr>
          <w:t>частью 1.3 статьи 16</w:t>
        </w:r>
      </w:hyperlink>
      <w:r>
        <w:rPr>
          <w:rFonts w:ascii="Times New Roman" w:hAnsi="Times New Roman" w:cs="Times New Roman"/>
          <w:b/>
          <w:bCs/>
          <w:sz w:val="24"/>
          <w:szCs w:val="24"/>
        </w:rPr>
        <w:t xml:space="preserve"> Федерального закона от 27.07.2010 N 210-ФЗ;</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rFonts w:ascii="Times New Roman" w:hAnsi="Times New Roman" w:cs="Times New Roman"/>
          <w:b/>
          <w:bCs/>
          <w:sz w:val="24"/>
          <w:szCs w:val="24"/>
        </w:rPr>
        <w:lastRenderedPageBreak/>
        <w:t xml:space="preserve">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Pr>
            <w:rFonts w:ascii="Times New Roman" w:hAnsi="Times New Roman" w:cs="Times New Roman"/>
            <w:b/>
            <w:bCs/>
            <w:color w:val="0000FF"/>
            <w:sz w:val="24"/>
            <w:szCs w:val="24"/>
          </w:rPr>
          <w:t>частью 1.3 статьи 16</w:t>
        </w:r>
      </w:hyperlink>
      <w:r>
        <w:rPr>
          <w:rFonts w:ascii="Times New Roman" w:hAnsi="Times New Roman" w:cs="Times New Roman"/>
          <w:b/>
          <w:bCs/>
          <w:sz w:val="24"/>
          <w:szCs w:val="24"/>
        </w:rPr>
        <w:t xml:space="preserve"> Федерального закона от 27.07.2010 N 210-ФЗ;</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Pr>
            <w:rFonts w:ascii="Times New Roman" w:hAnsi="Times New Roman" w:cs="Times New Roman"/>
            <w:b/>
            <w:bCs/>
            <w:color w:val="0000FF"/>
            <w:sz w:val="24"/>
            <w:szCs w:val="24"/>
          </w:rPr>
          <w:t>частью 1.3 статьи 16</w:t>
        </w:r>
      </w:hyperlink>
      <w:r>
        <w:rPr>
          <w:rFonts w:ascii="Times New Roman" w:hAnsi="Times New Roman" w:cs="Times New Roman"/>
          <w:b/>
          <w:bCs/>
          <w:sz w:val="24"/>
          <w:szCs w:val="24"/>
        </w:rPr>
        <w:t xml:space="preserve"> Федерального закона от 27.07.2010 N 210-ФЗ;</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 нарушение срока или порядка выдачи документов по результатам предоставления государственной услуги;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2" w:history="1">
        <w:r>
          <w:rPr>
            <w:rFonts w:ascii="Times New Roman" w:hAnsi="Times New Roman" w:cs="Times New Roman"/>
            <w:b/>
            <w:bCs/>
            <w:color w:val="0000FF"/>
            <w:sz w:val="24"/>
            <w:szCs w:val="24"/>
          </w:rPr>
          <w:t>частью 1.3 статьи 16</w:t>
        </w:r>
      </w:hyperlink>
      <w:r>
        <w:rPr>
          <w:rFonts w:ascii="Times New Roman" w:hAnsi="Times New Roman" w:cs="Times New Roman"/>
          <w:b/>
          <w:bCs/>
          <w:sz w:val="24"/>
          <w:szCs w:val="24"/>
        </w:rPr>
        <w:t xml:space="preserve"> Федерального закона от 27.07.2010 N 210-ФЗ;</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Pr>
            <w:rFonts w:ascii="Times New Roman" w:hAnsi="Times New Roman" w:cs="Times New Roman"/>
            <w:b/>
            <w:bCs/>
            <w:color w:val="0000FF"/>
            <w:sz w:val="24"/>
            <w:szCs w:val="24"/>
          </w:rPr>
          <w:t>пунктом 4 части 1 статьи 7</w:t>
        </w:r>
      </w:hyperlink>
      <w:r>
        <w:rPr>
          <w:rFonts w:ascii="Times New Roman" w:hAnsi="Times New Roman" w:cs="Times New Roman"/>
          <w:b/>
          <w:bCs/>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history="1">
        <w:r>
          <w:rPr>
            <w:rFonts w:ascii="Times New Roman" w:hAnsi="Times New Roman" w:cs="Times New Roman"/>
            <w:b/>
            <w:bCs/>
            <w:color w:val="0000FF"/>
            <w:sz w:val="24"/>
            <w:szCs w:val="24"/>
          </w:rPr>
          <w:t>частью 1.3 статьи 16</w:t>
        </w:r>
      </w:hyperlink>
      <w:r>
        <w:rPr>
          <w:rFonts w:ascii="Times New Roman" w:hAnsi="Times New Roman" w:cs="Times New Roman"/>
          <w:b/>
          <w:bCs/>
          <w:sz w:val="24"/>
          <w:szCs w:val="24"/>
        </w:rPr>
        <w:t xml:space="preserve"> Федерального закона от 27.07.2010 N 210-ФЗ.</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5.3. Жалоба подается в письменной форме на бумажном носителе, в электронной форме в ЦСЗН, либо в Комитет, ГБУ ЛО "МФЦ", либо в Комитет экономического развития и </w:t>
      </w:r>
      <w:r>
        <w:rPr>
          <w:rFonts w:ascii="Times New Roman" w:hAnsi="Times New Roman" w:cs="Times New Roman"/>
          <w:b/>
          <w:bCs/>
          <w:sz w:val="24"/>
          <w:szCs w:val="24"/>
        </w:rPr>
        <w:lastRenderedPageBreak/>
        <w:t>инвестиционной деятельности Ленинградской области, являющийся учредителем ГБУ ЛО "МФЦ" (далее - учредитель ГБУ ЛО "МФЦ").</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Pr>
            <w:rFonts w:ascii="Times New Roman" w:hAnsi="Times New Roman" w:cs="Times New Roman"/>
            <w:b/>
            <w:bCs/>
            <w:color w:val="0000FF"/>
            <w:sz w:val="24"/>
            <w:szCs w:val="24"/>
          </w:rPr>
          <w:t>части 5 статьи 11.2</w:t>
        </w:r>
      </w:hyperlink>
      <w:r>
        <w:rPr>
          <w:rFonts w:ascii="Times New Roman" w:hAnsi="Times New Roman" w:cs="Times New Roman"/>
          <w:b/>
          <w:bCs/>
          <w:sz w:val="24"/>
          <w:szCs w:val="24"/>
        </w:rPr>
        <w:t xml:space="preserve"> Федерального закона N 210-ФЗ.</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письменной жалобе в обязательном порядке указываются: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Pr>
            <w:rFonts w:ascii="Times New Roman" w:hAnsi="Times New Roman" w:cs="Times New Roman"/>
            <w:b/>
            <w:bCs/>
            <w:color w:val="0000FF"/>
            <w:sz w:val="24"/>
            <w:szCs w:val="24"/>
          </w:rPr>
          <w:t>статьей 11.1</w:t>
        </w:r>
      </w:hyperlink>
      <w:r>
        <w:rPr>
          <w:rFonts w:ascii="Times New Roman" w:hAnsi="Times New Roman" w:cs="Times New Roman"/>
          <w:b/>
          <w:bCs/>
          <w:sz w:val="24"/>
          <w:szCs w:val="24"/>
        </w:rPr>
        <w:t xml:space="preserve"> Федерального закона N 210-ФЗ, при условии, что это не затрагивает права, свободы и законные интересы </w:t>
      </w:r>
      <w:r>
        <w:rPr>
          <w:rFonts w:ascii="Times New Roman" w:hAnsi="Times New Roman" w:cs="Times New Roman"/>
          <w:b/>
          <w:bCs/>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5.7. По результатам рассмотрения жалобы принимается одно из следующих решений:</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в удовлетворении жалобы отказывается.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ОСОБЕННОСТИ ВЫПОЛНЕНИЯ АДМИНИСТРАТИВНЫХ ПРОЦЕДУР</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МНОГОФУНКЦИОНАЛЬНЫХ ЦЕНТРАХ ПРЕДОСТАВЛЕНИЯ</w:t>
      </w:r>
    </w:p>
    <w:p w:rsidR="00FC029E" w:rsidRDefault="00FC029E" w:rsidP="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ГОСУДАРСТВЕННЫХ И МУНИЦИПАЛЬНЫХ УСЛУГ</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а) удостоверяет личность заявителя или личность и полномочия представителя заявителя - в случае обращения физического лица;</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б) определяет предмет обращения;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проводит проверку правильности заполнения обращения;</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г) проводит проверку укомплектованности пакета документов;</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е) заверяет каждый документ дела своей электронной подписью (далее - ЭП);</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 окончании приема документов специалист МФЦ выдает заявителю расписку в приеме документов.</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направляет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Работник МФЦ заверяет результат предоставления услуги, полученный в АИС "МФЦ", в соответствии с </w:t>
      </w:r>
      <w:hyperlink r:id="rId27" w:history="1">
        <w:r>
          <w:rPr>
            <w:rFonts w:ascii="Times New Roman" w:hAnsi="Times New Roman" w:cs="Times New Roman"/>
            <w:b/>
            <w:bCs/>
            <w:color w:val="0000FF"/>
            <w:sz w:val="24"/>
            <w:szCs w:val="24"/>
          </w:rPr>
          <w:t>требованиями</w:t>
        </w:r>
      </w:hyperlink>
      <w:r>
        <w:rPr>
          <w:rFonts w:ascii="Times New Roman" w:hAnsi="Times New Roman" w:cs="Times New Roman"/>
          <w:b/>
          <w:bCs/>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029E" w:rsidRDefault="00FC029E" w:rsidP="00FC029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ind w:firstLine="540"/>
        <w:jc w:val="both"/>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1</w:t>
      </w:r>
    </w:p>
    <w:p w:rsidR="00FC029E" w:rsidRDefault="00FC029E" w:rsidP="00FC029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административному регламенту</w:t>
      </w:r>
    </w:p>
    <w:p w:rsidR="00FC029E" w:rsidRDefault="00FC029E" w:rsidP="00FC029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предоставления на территории</w:t>
      </w:r>
    </w:p>
    <w:p w:rsidR="00FC029E" w:rsidRDefault="00FC029E" w:rsidP="00FC029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Ленинградской области государственной</w:t>
      </w:r>
    </w:p>
    <w:p w:rsidR="00FC029E" w:rsidRDefault="00FC029E" w:rsidP="00FC029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услуги по назначению единовременной</w:t>
      </w:r>
    </w:p>
    <w:p w:rsidR="00FC029E" w:rsidRDefault="00FC029E" w:rsidP="00FC029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выплаты к юбилейным датам</w:t>
      </w:r>
    </w:p>
    <w:p w:rsidR="00FC029E" w:rsidRDefault="00FC029E" w:rsidP="00FC029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 дня рождения</w:t>
      </w:r>
    </w:p>
    <w:p w:rsidR="00FC029E" w:rsidRDefault="00FC029E" w:rsidP="00FC029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C02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C029E" w:rsidRDefault="00FC029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C029E" w:rsidRDefault="00FC029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C029E" w:rsidRDefault="00FC029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rsidR="00FC029E" w:rsidRDefault="00FC029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(в ред. Приказов комитета по социальной защите населения Ленинградской</w:t>
            </w:r>
          </w:p>
          <w:p w:rsidR="00FC029E" w:rsidRDefault="00FC029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области от 02.06.2022 </w:t>
            </w:r>
            <w:hyperlink r:id="rId28" w:history="1">
              <w:r>
                <w:rPr>
                  <w:rFonts w:ascii="Times New Roman" w:hAnsi="Times New Roman" w:cs="Times New Roman"/>
                  <w:b/>
                  <w:bCs/>
                  <w:color w:val="0000FF"/>
                  <w:sz w:val="24"/>
                  <w:szCs w:val="24"/>
                </w:rPr>
                <w:t>N 04-28</w:t>
              </w:r>
            </w:hyperlink>
            <w:r>
              <w:rPr>
                <w:rFonts w:ascii="Times New Roman" w:hAnsi="Times New Roman" w:cs="Times New Roman"/>
                <w:b/>
                <w:bCs/>
                <w:color w:val="392C69"/>
                <w:sz w:val="24"/>
                <w:szCs w:val="24"/>
              </w:rPr>
              <w:t xml:space="preserve">, от 15.02.2023 </w:t>
            </w:r>
            <w:hyperlink r:id="rId29" w:history="1">
              <w:r>
                <w:rPr>
                  <w:rFonts w:ascii="Times New Roman" w:hAnsi="Times New Roman" w:cs="Times New Roman"/>
                  <w:b/>
                  <w:bCs/>
                  <w:color w:val="0000FF"/>
                  <w:sz w:val="24"/>
                  <w:szCs w:val="24"/>
                </w:rPr>
                <w:t>N 04-10</w:t>
              </w:r>
            </w:hyperlink>
            <w:r>
              <w:rPr>
                <w:rFonts w:ascii="Times New Roman" w:hAnsi="Times New Roman" w:cs="Times New Roman"/>
                <w:b/>
                <w:bCs/>
                <w:color w:val="392C69"/>
                <w:sz w:val="24"/>
                <w:szCs w:val="24"/>
              </w:rPr>
              <w:t>)</w:t>
            </w:r>
          </w:p>
        </w:tc>
        <w:tc>
          <w:tcPr>
            <w:tcW w:w="113" w:type="dxa"/>
            <w:shd w:val="clear" w:color="auto" w:fill="F4F3F8"/>
            <w:tcMar>
              <w:top w:w="0" w:type="dxa"/>
              <w:left w:w="0" w:type="dxa"/>
              <w:bottom w:w="0" w:type="dxa"/>
              <w:right w:w="0" w:type="dxa"/>
            </w:tcMar>
          </w:tcPr>
          <w:p w:rsidR="00FC029E" w:rsidRDefault="00FC029E">
            <w:pPr>
              <w:autoSpaceDE w:val="0"/>
              <w:autoSpaceDN w:val="0"/>
              <w:adjustRightInd w:val="0"/>
              <w:spacing w:after="0" w:line="240" w:lineRule="auto"/>
              <w:jc w:val="center"/>
              <w:rPr>
                <w:rFonts w:ascii="Times New Roman" w:hAnsi="Times New Roman" w:cs="Times New Roman"/>
                <w:b/>
                <w:bCs/>
                <w:color w:val="392C69"/>
                <w:sz w:val="24"/>
                <w:szCs w:val="24"/>
              </w:rPr>
            </w:pPr>
          </w:p>
        </w:tc>
      </w:tr>
    </w:tbl>
    <w:p w:rsidR="00FC029E" w:rsidRDefault="00FC029E" w:rsidP="00FC029E">
      <w:pPr>
        <w:autoSpaceDE w:val="0"/>
        <w:autoSpaceDN w:val="0"/>
        <w:adjustRightInd w:val="0"/>
        <w:spacing w:after="0" w:line="240" w:lineRule="auto"/>
        <w:rPr>
          <w:rFonts w:ascii="Times New Roman" w:hAnsi="Times New Roman" w:cs="Times New Roman"/>
          <w:b/>
          <w:bCs/>
          <w:sz w:val="24"/>
          <w:szCs w:val="24"/>
        </w:rPr>
      </w:pPr>
    </w:p>
    <w:p w:rsidR="00FC029E" w:rsidRDefault="00FC029E" w:rsidP="00FC02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Форма</w:t>
      </w:r>
    </w:p>
    <w:p w:rsidR="00FC029E" w:rsidRDefault="00FC029E" w:rsidP="00FC029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360"/>
        <w:gridCol w:w="340"/>
        <w:gridCol w:w="1531"/>
        <w:gridCol w:w="737"/>
        <w:gridCol w:w="737"/>
        <w:gridCol w:w="737"/>
        <w:gridCol w:w="1304"/>
      </w:tblGrid>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6746" w:type="dxa"/>
            <w:gridSpan w:val="7"/>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w:t>
            </w: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6746" w:type="dxa"/>
            <w:gridSpan w:val="7"/>
            <w:tcBorders>
              <w:top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ЦСЗН)</w:t>
            </w: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1700" w:type="dxa"/>
            <w:gridSpan w:val="2"/>
          </w:tcPr>
          <w:p w:rsidR="00FC029E" w:rsidRDefault="00FC02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 заявителя</w:t>
            </w:r>
          </w:p>
        </w:tc>
        <w:tc>
          <w:tcPr>
            <w:tcW w:w="5046" w:type="dxa"/>
            <w:gridSpan w:val="5"/>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1700" w:type="dxa"/>
            <w:gridSpan w:val="2"/>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5046" w:type="dxa"/>
            <w:gridSpan w:val="5"/>
            <w:tcBorders>
              <w:top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(фамилия, имя, отчество заполняется заявителем)</w:t>
            </w: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6746" w:type="dxa"/>
            <w:gridSpan w:val="7"/>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3231" w:type="dxa"/>
            <w:gridSpan w:val="3"/>
            <w:tcBorders>
              <w:top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 представителя заявителя</w:t>
            </w:r>
          </w:p>
        </w:tc>
        <w:tc>
          <w:tcPr>
            <w:tcW w:w="3515" w:type="dxa"/>
            <w:gridSpan w:val="4"/>
            <w:tcBorders>
              <w:top w:val="single" w:sz="4" w:space="0" w:color="auto"/>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6746" w:type="dxa"/>
            <w:gridSpan w:val="7"/>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6746" w:type="dxa"/>
            <w:gridSpan w:val="7"/>
            <w:tcBorders>
              <w:top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(фамилия, имя, отчество заполняется представителем заявителя от имени заявителя)</w:t>
            </w: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6746" w:type="dxa"/>
            <w:gridSpan w:val="7"/>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6746" w:type="dxa"/>
            <w:gridSpan w:val="7"/>
            <w:tcBorders>
              <w:top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(указать фамилию, имя, отчество заявителя)</w:t>
            </w: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5442" w:type="dxa"/>
            <w:gridSpan w:val="6"/>
          </w:tcPr>
          <w:p w:rsidR="00FC029E" w:rsidRDefault="00FC02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сведения о документе, удостоверяющем личность</w:t>
            </w:r>
          </w:p>
        </w:tc>
        <w:tc>
          <w:tcPr>
            <w:tcW w:w="1304" w:type="dxa"/>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6746" w:type="dxa"/>
            <w:gridSpan w:val="7"/>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6746" w:type="dxa"/>
            <w:gridSpan w:val="7"/>
            <w:tcBorders>
              <w:top w:val="single" w:sz="4" w:space="0" w:color="auto"/>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6746" w:type="dxa"/>
            <w:gridSpan w:val="7"/>
            <w:tcBorders>
              <w:top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(вид документа, удостоверяющего личность, серия и номер документа, кем выдан документ, дата его выдачи), в соответствии с реквизитами документа, удостоверяющего личность;</w:t>
            </w: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3968" w:type="dxa"/>
            <w:gridSpan w:val="4"/>
          </w:tcPr>
          <w:p w:rsidR="00FC029E" w:rsidRDefault="00FC02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Адрес места жительства заявителя</w:t>
            </w:r>
          </w:p>
        </w:tc>
        <w:tc>
          <w:tcPr>
            <w:tcW w:w="2778" w:type="dxa"/>
            <w:gridSpan w:val="3"/>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6746" w:type="dxa"/>
            <w:gridSpan w:val="7"/>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6746" w:type="dxa"/>
            <w:gridSpan w:val="7"/>
            <w:tcBorders>
              <w:top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(почтовый индекс, регион, район, населенный пункт, улица, дом, корпус, квартира)</w:t>
            </w: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3968" w:type="dxa"/>
            <w:gridSpan w:val="4"/>
          </w:tcPr>
          <w:p w:rsidR="00FC029E" w:rsidRDefault="00FC02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Адрес места пребывания заявителя</w:t>
            </w:r>
          </w:p>
        </w:tc>
        <w:tc>
          <w:tcPr>
            <w:tcW w:w="2778" w:type="dxa"/>
            <w:gridSpan w:val="3"/>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6746" w:type="dxa"/>
            <w:gridSpan w:val="7"/>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6746" w:type="dxa"/>
            <w:gridSpan w:val="7"/>
            <w:tcBorders>
              <w:top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(почтовый индекс, регион, район, населенный пункт, улица, дом, корпус, квартира)</w:t>
            </w: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4705" w:type="dxa"/>
            <w:gridSpan w:val="5"/>
          </w:tcPr>
          <w:p w:rsidR="00FC029E" w:rsidRDefault="00FC02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Адрес фактического проживания заявителя</w:t>
            </w:r>
          </w:p>
        </w:tc>
        <w:tc>
          <w:tcPr>
            <w:tcW w:w="2041" w:type="dxa"/>
            <w:gridSpan w:val="2"/>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6746" w:type="dxa"/>
            <w:gridSpan w:val="7"/>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6746" w:type="dxa"/>
            <w:gridSpan w:val="7"/>
            <w:tcBorders>
              <w:top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(почтовый индекс, регион, район, населенный пункт, улица, дом, корпус, квартира)</w:t>
            </w:r>
          </w:p>
        </w:tc>
      </w:tr>
      <w:tr w:rsidR="00FC029E">
        <w:tc>
          <w:tcPr>
            <w:tcW w:w="2324"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1360"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телефон</w:t>
            </w:r>
          </w:p>
        </w:tc>
        <w:tc>
          <w:tcPr>
            <w:tcW w:w="5386" w:type="dxa"/>
            <w:gridSpan w:val="6"/>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bl>
    <w:p w:rsidR="00FC029E" w:rsidRDefault="00FC029E" w:rsidP="00FC029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798"/>
        <w:gridCol w:w="3175"/>
      </w:tblGrid>
      <w:tr w:rsidR="00FC029E">
        <w:tc>
          <w:tcPr>
            <w:tcW w:w="9071" w:type="dxa"/>
            <w:gridSpan w:val="3"/>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bookmarkStart w:id="9" w:name="Par494"/>
            <w:bookmarkEnd w:id="9"/>
            <w:r>
              <w:rPr>
                <w:rFonts w:ascii="Times New Roman" w:hAnsi="Times New Roman" w:cs="Times New Roman"/>
                <w:b/>
                <w:bCs/>
                <w:sz w:val="24"/>
                <w:szCs w:val="24"/>
              </w:rPr>
              <w:t>ЗАЯВЛЕНИЕ</w:t>
            </w:r>
          </w:p>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государственных(ой) услуг(и)</w:t>
            </w:r>
          </w:p>
        </w:tc>
      </w:tr>
      <w:tr w:rsidR="00FC029E">
        <w:tc>
          <w:tcPr>
            <w:tcW w:w="9071" w:type="dxa"/>
            <w:gridSpan w:val="3"/>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2098" w:type="dxa"/>
          </w:tcPr>
          <w:p w:rsidR="00FC029E" w:rsidRDefault="00FC029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Прошу назначить</w:t>
            </w:r>
          </w:p>
        </w:tc>
        <w:tc>
          <w:tcPr>
            <w:tcW w:w="3798" w:type="dxa"/>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3175" w:type="dxa"/>
          </w:tcPr>
          <w:p w:rsidR="00FC029E" w:rsidRDefault="00FC029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единовременную выплату к</w:t>
            </w:r>
          </w:p>
        </w:tc>
      </w:tr>
      <w:tr w:rsidR="00FC029E">
        <w:tc>
          <w:tcPr>
            <w:tcW w:w="2098"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3798" w:type="dxa"/>
            <w:tcBorders>
              <w:top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(Ф.И.О. заявителя)</w:t>
            </w:r>
          </w:p>
        </w:tc>
        <w:tc>
          <w:tcPr>
            <w:tcW w:w="3175"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9071" w:type="dxa"/>
            <w:gridSpan w:val="3"/>
          </w:tcPr>
          <w:p w:rsidR="00FC029E" w:rsidRDefault="00FC029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юбилейным датам со дня рождения, предоставляемую гражданам Российской Федерации, имеющим место жительства на территории Ленинградской области, отметившим 90-летний, 95-летний, 100-летний и далее ежегодно юбилей со дня рождения.</w:t>
            </w:r>
          </w:p>
        </w:tc>
      </w:tr>
    </w:tbl>
    <w:p w:rsidR="00FC029E" w:rsidRDefault="00FC029E" w:rsidP="00FC029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2"/>
        <w:gridCol w:w="6406"/>
        <w:gridCol w:w="1883"/>
      </w:tblGrid>
      <w:tr w:rsidR="00FC029E">
        <w:tc>
          <w:tcPr>
            <w:tcW w:w="9071" w:type="dxa"/>
            <w:gridSpan w:val="3"/>
            <w:tcBorders>
              <w:bottom w:val="single" w:sz="4" w:space="0" w:color="auto"/>
            </w:tcBorders>
          </w:tcPr>
          <w:p w:rsidR="00FC029E" w:rsidRDefault="00FC029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К заявлению прилагаю:</w:t>
            </w:r>
          </w:p>
        </w:tc>
      </w:tr>
      <w:tr w:rsidR="00FC029E">
        <w:tc>
          <w:tcPr>
            <w:tcW w:w="782"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 п/п</w:t>
            </w:r>
          </w:p>
        </w:tc>
        <w:tc>
          <w:tcPr>
            <w:tcW w:w="6406"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документа</w:t>
            </w:r>
          </w:p>
        </w:tc>
        <w:tc>
          <w:tcPr>
            <w:tcW w:w="1883"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Количество документов</w:t>
            </w:r>
          </w:p>
        </w:tc>
      </w:tr>
      <w:tr w:rsidR="00FC029E">
        <w:tc>
          <w:tcPr>
            <w:tcW w:w="782"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6406"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1883"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782"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6406"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1883"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782"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6406"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1883"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bl>
    <w:p w:rsidR="00FC029E" w:rsidRDefault="00FC029E" w:rsidP="00FC029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928"/>
        <w:gridCol w:w="5045"/>
      </w:tblGrid>
      <w:tr w:rsidR="00FC029E">
        <w:tc>
          <w:tcPr>
            <w:tcW w:w="9071" w:type="dxa"/>
            <w:gridSpan w:val="3"/>
          </w:tcPr>
          <w:p w:rsidR="00FC029E" w:rsidRDefault="00FC029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Согласен(а) на запрос документов (сведений), необходимых для предоставления государственных(ой) услуг(и).</w:t>
            </w:r>
          </w:p>
          <w:p w:rsidR="00FC029E" w:rsidRDefault="00FC029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Предупрежден(а) о том, что:</w:t>
            </w:r>
          </w:p>
          <w:p w:rsidR="00FC029E" w:rsidRDefault="00FC029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30" w:history="1">
              <w:r>
                <w:rPr>
                  <w:rFonts w:ascii="Times New Roman" w:hAnsi="Times New Roman" w:cs="Times New Roman"/>
                  <w:b/>
                  <w:bCs/>
                  <w:color w:val="0000FF"/>
                  <w:sz w:val="24"/>
                  <w:szCs w:val="24"/>
                </w:rPr>
                <w:t>статьей 159.2</w:t>
              </w:r>
            </w:hyperlink>
            <w:r>
              <w:rPr>
                <w:rFonts w:ascii="Times New Roman" w:hAnsi="Times New Roman" w:cs="Times New Roman"/>
                <w:b/>
                <w:bCs/>
                <w:sz w:val="24"/>
                <w:szCs w:val="24"/>
              </w:rPr>
              <w:t xml:space="preserve"> Уголовного кодекса Российской Федерации;</w:t>
            </w:r>
          </w:p>
          <w:p w:rsidR="00FC029E" w:rsidRDefault="00FC029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FC029E" w:rsidRDefault="00FC029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при наступлении обстоятельств, влекущих изменение размера мер(ы) социальной поддержки либо прекращения ее предоставления (</w:t>
            </w:r>
            <w:proofErr w:type="gramStart"/>
            <w:r>
              <w:rPr>
                <w:rFonts w:ascii="Times New Roman" w:hAnsi="Times New Roman" w:cs="Times New Roman"/>
                <w:b/>
                <w:bCs/>
                <w:sz w:val="24"/>
                <w:szCs w:val="24"/>
              </w:rPr>
              <w:t>например</w:t>
            </w:r>
            <w:proofErr w:type="gramEnd"/>
            <w:r>
              <w:rPr>
                <w:rFonts w:ascii="Times New Roman" w:hAnsi="Times New Roman" w:cs="Times New Roman"/>
                <w:b/>
                <w:bCs/>
                <w:sz w:val="24"/>
                <w:szCs w:val="24"/>
              </w:rPr>
              <w:t>: перемена места жительства, изменение номера банковского счета,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FC029E" w:rsidRDefault="00FC029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FC029E">
        <w:tc>
          <w:tcPr>
            <w:tcW w:w="9071" w:type="dxa"/>
            <w:gridSpan w:val="3"/>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2098"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1928" w:type="dxa"/>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5045" w:type="dxa"/>
          </w:tcPr>
          <w:p w:rsidR="00FC029E" w:rsidRDefault="00FC029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(подпись заявителя (представителя заявителя)</w:t>
            </w:r>
          </w:p>
        </w:tc>
      </w:tr>
    </w:tbl>
    <w:p w:rsidR="00FC029E" w:rsidRDefault="00FC029E" w:rsidP="00FC029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FC029E">
        <w:tc>
          <w:tcPr>
            <w:tcW w:w="510" w:type="dxa"/>
            <w:tcBorders>
              <w:righ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8050" w:type="dxa"/>
            <w:vMerge w:val="restart"/>
          </w:tcPr>
          <w:p w:rsidR="00FC029E" w:rsidRDefault="00FC029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FC029E">
        <w:tc>
          <w:tcPr>
            <w:tcW w:w="510"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8050" w:type="dxa"/>
            <w:vMerge/>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510"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8560" w:type="dxa"/>
            <w:gridSpan w:val="2"/>
          </w:tcPr>
          <w:p w:rsidR="00FC029E" w:rsidRDefault="00FC02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Или:</w:t>
            </w:r>
          </w:p>
        </w:tc>
      </w:tr>
      <w:tr w:rsidR="00FC029E">
        <w:tc>
          <w:tcPr>
            <w:tcW w:w="510" w:type="dxa"/>
            <w:tcBorders>
              <w:righ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8050" w:type="dxa"/>
            <w:tcBorders>
              <w:lef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Денежные средства прошу выплачивать через почтовое отделение:</w:t>
            </w:r>
          </w:p>
        </w:tc>
      </w:tr>
    </w:tbl>
    <w:p w:rsidR="00FC029E" w:rsidRDefault="00FC029E" w:rsidP="00FC029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C029E">
        <w:tc>
          <w:tcPr>
            <w:tcW w:w="3798"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Адрес получателя</w:t>
            </w:r>
          </w:p>
        </w:tc>
        <w:tc>
          <w:tcPr>
            <w:tcW w:w="5272"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3798"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Номер почтового отделения</w:t>
            </w:r>
          </w:p>
        </w:tc>
        <w:tc>
          <w:tcPr>
            <w:tcW w:w="5272"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bl>
    <w:p w:rsidR="00FC029E" w:rsidRDefault="00FC029E" w:rsidP="00FC029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FC029E">
        <w:tc>
          <w:tcPr>
            <w:tcW w:w="9071" w:type="dxa"/>
            <w:gridSpan w:val="2"/>
          </w:tcPr>
          <w:p w:rsidR="00FC029E" w:rsidRDefault="00FC02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Результат рассмотрения заявления прошу (поставить отметку "V"):</w:t>
            </w:r>
          </w:p>
        </w:tc>
      </w:tr>
      <w:tr w:rsidR="00FC029E">
        <w:tc>
          <w:tcPr>
            <w:tcW w:w="567"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8504" w:type="dxa"/>
            <w:tcBorders>
              <w:left w:val="single" w:sz="4" w:space="0" w:color="auto"/>
            </w:tcBorders>
          </w:tcPr>
          <w:p w:rsidR="00FC029E" w:rsidRDefault="00FC029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выдать на руки в МФЦ, расположенном по адресу &lt;*&gt;: Ленинградская область, ___________________________________________________________</w:t>
            </w:r>
          </w:p>
        </w:tc>
      </w:tr>
      <w:tr w:rsidR="00FC029E">
        <w:tc>
          <w:tcPr>
            <w:tcW w:w="567"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8504" w:type="dxa"/>
            <w:tcBorders>
              <w:lef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направить по почте, указать адрес _______________________________________</w:t>
            </w:r>
          </w:p>
        </w:tc>
      </w:tr>
      <w:tr w:rsidR="00FC029E">
        <w:tc>
          <w:tcPr>
            <w:tcW w:w="567" w:type="dxa"/>
            <w:tcBorders>
              <w:top w:val="single" w:sz="4" w:space="0" w:color="auto"/>
              <w:left w:val="single" w:sz="4" w:space="0" w:color="auto"/>
              <w:bottom w:val="single" w:sz="4" w:space="0" w:color="auto"/>
              <w:righ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8504" w:type="dxa"/>
            <w:tcBorders>
              <w:left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направить в электронной форме в личный кабинет на ПГУ ЛО/ЕПГУ</w:t>
            </w:r>
          </w:p>
        </w:tc>
      </w:tr>
    </w:tbl>
    <w:p w:rsidR="00FC029E" w:rsidRDefault="00FC029E" w:rsidP="00FC029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4365"/>
        <w:gridCol w:w="340"/>
        <w:gridCol w:w="1701"/>
      </w:tblGrid>
      <w:tr w:rsidR="00FC029E">
        <w:tc>
          <w:tcPr>
            <w:tcW w:w="2324" w:type="dxa"/>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340"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4365" w:type="dxa"/>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340"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1701" w:type="dxa"/>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2324" w:type="dxa"/>
            <w:tcBorders>
              <w:top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(подпись)</w:t>
            </w:r>
          </w:p>
        </w:tc>
        <w:tc>
          <w:tcPr>
            <w:tcW w:w="340"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4365" w:type="dxa"/>
            <w:tcBorders>
              <w:top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(фамилия, инициалы заявителя (представителя заявителя))</w:t>
            </w:r>
          </w:p>
        </w:tc>
        <w:tc>
          <w:tcPr>
            <w:tcW w:w="340"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1701" w:type="dxa"/>
            <w:tcBorders>
              <w:top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(дата)</w:t>
            </w:r>
          </w:p>
        </w:tc>
      </w:tr>
    </w:tbl>
    <w:p w:rsidR="00FC029E" w:rsidRDefault="00FC029E" w:rsidP="00FC029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C029E">
        <w:tc>
          <w:tcPr>
            <w:tcW w:w="9071" w:type="dxa"/>
          </w:tcPr>
          <w:p w:rsidR="00FC029E" w:rsidRDefault="00FC029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FC029E" w:rsidRDefault="00FC029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&lt;*&gt; Адрес МФЦ указывается при подаче документов посредством ПГУ ЛО/ЕПГУ либо при подаче документов в МФЦ, находящийся по другому адресу.</w:t>
            </w:r>
          </w:p>
        </w:tc>
      </w:tr>
    </w:tbl>
    <w:p w:rsidR="00FC029E" w:rsidRDefault="00FC029E" w:rsidP="00FC029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4365"/>
        <w:gridCol w:w="340"/>
        <w:gridCol w:w="1701"/>
      </w:tblGrid>
      <w:tr w:rsidR="00FC029E">
        <w:tc>
          <w:tcPr>
            <w:tcW w:w="9070" w:type="dxa"/>
            <w:gridSpan w:val="5"/>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Заполняется специалистом:</w:t>
            </w:r>
          </w:p>
        </w:tc>
      </w:tr>
      <w:tr w:rsidR="00FC029E">
        <w:tc>
          <w:tcPr>
            <w:tcW w:w="9070" w:type="dxa"/>
            <w:gridSpan w:val="5"/>
          </w:tcPr>
          <w:p w:rsidR="00FC029E" w:rsidRDefault="00FC029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Специалистом удостоверен факт собственноручной подписи заявителя (представителя заявителя) в заявлении</w:t>
            </w:r>
          </w:p>
        </w:tc>
      </w:tr>
      <w:tr w:rsidR="00FC029E">
        <w:tc>
          <w:tcPr>
            <w:tcW w:w="9070" w:type="dxa"/>
            <w:gridSpan w:val="5"/>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2324" w:type="dxa"/>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340"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4365" w:type="dxa"/>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340"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1701" w:type="dxa"/>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2324" w:type="dxa"/>
            <w:tcBorders>
              <w:top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(подпись)</w:t>
            </w:r>
          </w:p>
        </w:tc>
        <w:tc>
          <w:tcPr>
            <w:tcW w:w="340"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4365" w:type="dxa"/>
            <w:tcBorders>
              <w:top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(фамилия, инициалы специалиста)</w:t>
            </w:r>
          </w:p>
        </w:tc>
        <w:tc>
          <w:tcPr>
            <w:tcW w:w="340"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1701" w:type="dxa"/>
            <w:tcBorders>
              <w:top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(дата)</w:t>
            </w:r>
          </w:p>
        </w:tc>
      </w:tr>
    </w:tbl>
    <w:p w:rsidR="00FC029E" w:rsidRDefault="00FC029E" w:rsidP="00FC029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1304"/>
        <w:gridCol w:w="340"/>
        <w:gridCol w:w="1440"/>
        <w:gridCol w:w="340"/>
        <w:gridCol w:w="2438"/>
      </w:tblGrid>
      <w:tr w:rsidR="00FC029E">
        <w:tc>
          <w:tcPr>
            <w:tcW w:w="3210"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Заявление зарегистрировано в ЦСЗН</w:t>
            </w:r>
          </w:p>
        </w:tc>
        <w:tc>
          <w:tcPr>
            <w:tcW w:w="1304" w:type="dxa"/>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340"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1440" w:type="dxa"/>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340"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2438" w:type="dxa"/>
            <w:tcBorders>
              <w:bottom w:val="single" w:sz="4" w:space="0" w:color="auto"/>
            </w:tcBorders>
          </w:tcPr>
          <w:p w:rsidR="00FC029E" w:rsidRDefault="00FC029E">
            <w:pPr>
              <w:autoSpaceDE w:val="0"/>
              <w:autoSpaceDN w:val="0"/>
              <w:adjustRightInd w:val="0"/>
              <w:spacing w:after="0" w:line="240" w:lineRule="auto"/>
              <w:rPr>
                <w:rFonts w:ascii="Times New Roman" w:hAnsi="Times New Roman" w:cs="Times New Roman"/>
                <w:b/>
                <w:bCs/>
                <w:sz w:val="24"/>
                <w:szCs w:val="24"/>
              </w:rPr>
            </w:pPr>
          </w:p>
        </w:tc>
      </w:tr>
      <w:tr w:rsidR="00FC029E">
        <w:tc>
          <w:tcPr>
            <w:tcW w:w="3210"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1304" w:type="dxa"/>
            <w:tcBorders>
              <w:top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(дата)</w:t>
            </w:r>
          </w:p>
        </w:tc>
        <w:tc>
          <w:tcPr>
            <w:tcW w:w="340"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1440" w:type="dxa"/>
            <w:tcBorders>
              <w:top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(подпись)</w:t>
            </w:r>
          </w:p>
        </w:tc>
        <w:tc>
          <w:tcPr>
            <w:tcW w:w="340" w:type="dxa"/>
          </w:tcPr>
          <w:p w:rsidR="00FC029E" w:rsidRDefault="00FC029E">
            <w:pPr>
              <w:autoSpaceDE w:val="0"/>
              <w:autoSpaceDN w:val="0"/>
              <w:adjustRightInd w:val="0"/>
              <w:spacing w:after="0" w:line="240" w:lineRule="auto"/>
              <w:rPr>
                <w:rFonts w:ascii="Times New Roman" w:hAnsi="Times New Roman" w:cs="Times New Roman"/>
                <w:b/>
                <w:bCs/>
                <w:sz w:val="24"/>
                <w:szCs w:val="24"/>
              </w:rPr>
            </w:pPr>
          </w:p>
        </w:tc>
        <w:tc>
          <w:tcPr>
            <w:tcW w:w="2438" w:type="dxa"/>
            <w:tcBorders>
              <w:top w:val="single" w:sz="4" w:space="0" w:color="auto"/>
            </w:tcBorders>
          </w:tcPr>
          <w:p w:rsidR="00FC029E" w:rsidRDefault="00FC02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(фамилия, инициалы специалиста)</w:t>
            </w:r>
          </w:p>
        </w:tc>
      </w:tr>
    </w:tbl>
    <w:p w:rsidR="00FC029E" w:rsidRDefault="00FC029E" w:rsidP="00FC029E">
      <w:pPr>
        <w:autoSpaceDE w:val="0"/>
        <w:autoSpaceDN w:val="0"/>
        <w:adjustRightInd w:val="0"/>
        <w:spacing w:after="0" w:line="240" w:lineRule="auto"/>
        <w:jc w:val="both"/>
        <w:rPr>
          <w:rFonts w:ascii="Times New Roman" w:hAnsi="Times New Roman" w:cs="Times New Roman"/>
          <w:b/>
          <w:bCs/>
          <w:sz w:val="24"/>
          <w:szCs w:val="24"/>
        </w:rPr>
      </w:pPr>
    </w:p>
    <w:p w:rsidR="002D0DA0" w:rsidRPr="00FC029E" w:rsidRDefault="002D0DA0" w:rsidP="00FC029E"/>
    <w:sectPr w:rsidR="002D0DA0" w:rsidRPr="00FC029E" w:rsidSect="00503990">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99"/>
    <w:rsid w:val="002D0DA0"/>
    <w:rsid w:val="006769A1"/>
    <w:rsid w:val="009B01CD"/>
    <w:rsid w:val="00C12A99"/>
    <w:rsid w:val="00FC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03CD4-F688-45E7-8076-0A922DC1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F12BF99AF793A3998D4C774D279D33B453D77342D5A4BD8E21ACBFAA6186079D97C730828352921A4E3C4D097401F35DC2BCDE7A9D062z5yCJ" TargetMode="External"/><Relationship Id="rId13" Type="http://schemas.openxmlformats.org/officeDocument/2006/relationships/hyperlink" Target="consultantplus://offline/ref=86BF12BF99AF793A3998D4C774D279D33B4632743B205A4BD8E21ACBFAA618606BD9247F082F2B2F2BB1B59596zCy1J" TargetMode="External"/><Relationship Id="rId18" Type="http://schemas.openxmlformats.org/officeDocument/2006/relationships/hyperlink" Target="consultantplus://offline/ref=86BF12BF99AF793A3998CBD661D279D33D4539763C2B5A4BD8E21ACBFAA6186079D97C700C2C3E7B73EBE29894C5531F3BDC29C4FBzAy8J" TargetMode="External"/><Relationship Id="rId26" Type="http://schemas.openxmlformats.org/officeDocument/2006/relationships/hyperlink" Target="consultantplus://offline/ref=86BF12BF99AF793A3998CBD661D279D33D4539763C2B5A4BD8E21ACBFAA6186079D97C7009213E7B73EBE29894C5531F3BDC29C4FBzAy8J" TargetMode="External"/><Relationship Id="rId3" Type="http://schemas.openxmlformats.org/officeDocument/2006/relationships/webSettings" Target="webSettings.xml"/><Relationship Id="rId21" Type="http://schemas.openxmlformats.org/officeDocument/2006/relationships/hyperlink" Target="consultantplus://offline/ref=86BF12BF99AF793A3998CBD661D279D33D4539763C2B5A4BD8E21ACBFAA6186079D97C730828362A26A4E3C4D097401F35DC2BCDE7A9D062z5yCJ" TargetMode="External"/><Relationship Id="rId7" Type="http://schemas.openxmlformats.org/officeDocument/2006/relationships/hyperlink" Target="consultantplus://offline/ref=86BF12BF99AF793A3998D4C774D279D33B463370392A5A4BD8E21ACBFAA6186079D97C730828342720A4E3C4D097401F35DC2BCDE7A9D062z5yCJ" TargetMode="External"/><Relationship Id="rId12" Type="http://schemas.openxmlformats.org/officeDocument/2006/relationships/hyperlink" Target="consultantplus://offline/ref=86BF12BF99AF793A3998CBD661D279D33D4539763C2B5A4BD8E21ACBFAA6186079D97C710D213E7B73EBE29894C5531F3BDC29C4FBzAy8J" TargetMode="External"/><Relationship Id="rId17" Type="http://schemas.openxmlformats.org/officeDocument/2006/relationships/hyperlink" Target="consultantplus://offline/ref=86BF12BF99AF793A3998CBD661D279D33D443875342E5A4BD8E21ACBFAA618606BD9247F082F2B2F2BB1B59596zCy1J" TargetMode="External"/><Relationship Id="rId25" Type="http://schemas.openxmlformats.org/officeDocument/2006/relationships/hyperlink" Target="consultantplus://offline/ref=86BF12BF99AF793A3998CBD661D279D33D4539763C2B5A4BD8E21ACBFAA6186079D97C73092A3E7B73EBE29894C5531F3BDC29C4FBzAy8J" TargetMode="External"/><Relationship Id="rId2" Type="http://schemas.openxmlformats.org/officeDocument/2006/relationships/settings" Target="settings.xml"/><Relationship Id="rId16" Type="http://schemas.openxmlformats.org/officeDocument/2006/relationships/hyperlink" Target="consultantplus://offline/ref=86BF12BF99AF793A3998CBD661D279D33D453976392C5A4BD8E21ACBFAA618606BD9247F082F2B2F2BB1B59596zCy1J" TargetMode="External"/><Relationship Id="rId20" Type="http://schemas.openxmlformats.org/officeDocument/2006/relationships/hyperlink" Target="consultantplus://offline/ref=86BF12BF99AF793A3998CBD661D279D33D4539763C2B5A4BD8E21ACBFAA6186079D97C730828362A26A4E3C4D097401F35DC2BCDE7A9D062z5yCJ" TargetMode="External"/><Relationship Id="rId29" Type="http://schemas.openxmlformats.org/officeDocument/2006/relationships/hyperlink" Target="consultantplus://offline/ref=86BF12BF99AF793A3998D4C774D279D33B463370392A5A4BD8E21ACBFAA6186079D97C730828342721A4E3C4D097401F35DC2BCDE7A9D062z5yCJ" TargetMode="External"/><Relationship Id="rId1" Type="http://schemas.openxmlformats.org/officeDocument/2006/relationships/styles" Target="styles.xml"/><Relationship Id="rId6" Type="http://schemas.openxmlformats.org/officeDocument/2006/relationships/hyperlink" Target="consultantplus://offline/ref=86BF12BF99AF793A3998D4C774D279D33B463370392A5A4BD8E21ACBFAA6186079D97C730828342723A4E3C4D097401F35DC2BCDE7A9D062z5yCJ" TargetMode="External"/><Relationship Id="rId11" Type="http://schemas.openxmlformats.org/officeDocument/2006/relationships/hyperlink" Target="consultantplus://offline/ref=86BF12BF99AF793A3998CBD661D279D33D4539763C2B5A4BD8E21ACBFAA6186079D97C7001283E7B73EBE29894C5531F3BDC29C4FBzAy8J" TargetMode="External"/><Relationship Id="rId24" Type="http://schemas.openxmlformats.org/officeDocument/2006/relationships/hyperlink" Target="consultantplus://offline/ref=86BF12BF99AF793A3998CBD661D279D33D4539763C2B5A4BD8E21ACBFAA6186079D97C730828362A26A4E3C4D097401F35DC2BCDE7A9D062z5yCJ" TargetMode="External"/><Relationship Id="rId32" Type="http://schemas.openxmlformats.org/officeDocument/2006/relationships/theme" Target="theme/theme1.xml"/><Relationship Id="rId5" Type="http://schemas.openxmlformats.org/officeDocument/2006/relationships/hyperlink" Target="consultantplus://offline/ref=86BF12BF99AF793A3998D4C774D279D33B453D77342D5A4BD8E21ACBFAA6186079D97C730828352920A4E3C4D097401F35DC2BCDE7A9D062z5yCJ" TargetMode="External"/><Relationship Id="rId15" Type="http://schemas.openxmlformats.org/officeDocument/2006/relationships/hyperlink" Target="consultantplus://offline/ref=86BF12BF99AF793A3998CBD661D279D33D4539763C2B5A4BD8E21ACBFAA618606BD9247F082F2B2F2BB1B59596zCy1J" TargetMode="External"/><Relationship Id="rId23" Type="http://schemas.openxmlformats.org/officeDocument/2006/relationships/hyperlink" Target="consultantplus://offline/ref=86BF12BF99AF793A3998CBD661D279D33D4539763C2B5A4BD8E21ACBFAA6186079D97C7001283E7B73EBE29894C5531F3BDC29C4FBzAy8J" TargetMode="External"/><Relationship Id="rId28" Type="http://schemas.openxmlformats.org/officeDocument/2006/relationships/hyperlink" Target="consultantplus://offline/ref=86BF12BF99AF793A3998D4C774D279D33B453D77342D5A4BD8E21ACBFAA6186079D97C730828352927A4E3C4D097401F35DC2BCDE7A9D062z5yCJ" TargetMode="External"/><Relationship Id="rId10" Type="http://schemas.openxmlformats.org/officeDocument/2006/relationships/hyperlink" Target="consultantplus://offline/ref=86BF12BF99AF793A3998CBD661D279D33D4539763C2B5A4BD8E21ACBFAA6186079D97C710B213E7B73EBE29894C5531F3BDC29C4FBzAy8J" TargetMode="External"/><Relationship Id="rId19" Type="http://schemas.openxmlformats.org/officeDocument/2006/relationships/hyperlink" Target="consultantplus://offline/ref=86BF12BF99AF793A3998CBD661D279D33D4539763C2B5A4BD8E21ACBFAA6186079D97C730828362A26A4E3C4D097401F35DC2BCDE7A9D062z5yCJ" TargetMode="External"/><Relationship Id="rId31" Type="http://schemas.openxmlformats.org/officeDocument/2006/relationships/fontTable" Target="fontTable.xml"/><Relationship Id="rId4" Type="http://schemas.openxmlformats.org/officeDocument/2006/relationships/hyperlink" Target="consultantplus://offline/ref=86BF12BF99AF793A3998D4C774D279D33B443A713D205A4BD8E21ACBFAA6186079D97C730828352F2AA4E3C4D097401F35DC2BCDE7A9D062z5yCJ" TargetMode="External"/><Relationship Id="rId9" Type="http://schemas.openxmlformats.org/officeDocument/2006/relationships/hyperlink" Target="consultantplus://offline/ref=86BF12BF99AF793A3998CBD661D279D33D4539763C2B5A4BD8E21ACBFAA6186079D97C760B23617E66FABA9593DC4D162CC02BC6zFyAJ" TargetMode="External"/><Relationship Id="rId14" Type="http://schemas.openxmlformats.org/officeDocument/2006/relationships/hyperlink" Target="consultantplus://offline/ref=86BF12BF99AF793A3998CBD661D279D33D4539763C2B5A4BD8E21ACBFAA6186079D97C730828342C26A4E3C4D097401F35DC2BCDE7A9D062z5yCJ" TargetMode="External"/><Relationship Id="rId22" Type="http://schemas.openxmlformats.org/officeDocument/2006/relationships/hyperlink" Target="consultantplus://offline/ref=86BF12BF99AF793A3998CBD661D279D33D4539763C2B5A4BD8E21ACBFAA6186079D97C730828362A26A4E3C4D097401F35DC2BCDE7A9D062z5yCJ" TargetMode="External"/><Relationship Id="rId27" Type="http://schemas.openxmlformats.org/officeDocument/2006/relationships/hyperlink" Target="consultantplus://offline/ref=86BF12BF99AF793A3998CBD661D279D338493D7239205A4BD8E21ACBFAA6186079D97C730828352F2AA4E3C4D097401F35DC2BCDE7A9D062z5yCJ" TargetMode="External"/><Relationship Id="rId30" Type="http://schemas.openxmlformats.org/officeDocument/2006/relationships/hyperlink" Target="consultantplus://offline/ref=86BF12BF99AF793A3998CBD661D279D33D45397C3B205A4BD8E21ACBFAA6186079D97C730A2A312476FEF3C099C24A0132CB35C6F9A9zDy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9719</Words>
  <Characters>55401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Светлана Александровна Петличева</cp:lastModifiedBy>
  <cp:revision>2</cp:revision>
  <dcterms:created xsi:type="dcterms:W3CDTF">2023-09-07T09:51:00Z</dcterms:created>
  <dcterms:modified xsi:type="dcterms:W3CDTF">2023-09-07T09:51:00Z</dcterms:modified>
</cp:coreProperties>
</file>